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051F7" w14:textId="21C0A372" w:rsidR="00CD31B1" w:rsidRPr="00926DAA" w:rsidRDefault="00096355" w:rsidP="003876F6">
      <w:pPr>
        <w:rPr>
          <w:rFonts w:ascii="Garamond" w:hAnsi="Garamond"/>
          <w:b/>
          <w:iCs/>
          <w:sz w:val="36"/>
          <w:szCs w:val="36"/>
        </w:rPr>
      </w:pPr>
      <w:r w:rsidRPr="00096355">
        <w:rPr>
          <w:rFonts w:ascii="Garamond" w:hAnsi="Garamond"/>
          <w:b/>
          <w:iCs/>
          <w:sz w:val="36"/>
          <w:szCs w:val="36"/>
        </w:rPr>
        <w:t xml:space="preserve">The </w:t>
      </w:r>
      <w:r w:rsidR="00D10B39" w:rsidRPr="00096355">
        <w:rPr>
          <w:rFonts w:ascii="Garamond" w:hAnsi="Garamond"/>
          <w:b/>
          <w:iCs/>
          <w:sz w:val="36"/>
          <w:szCs w:val="36"/>
        </w:rPr>
        <w:t xml:space="preserve">contribution of museums to preserving heritage </w:t>
      </w:r>
      <w:r w:rsidRPr="00096355">
        <w:rPr>
          <w:rFonts w:ascii="Garamond" w:hAnsi="Garamond"/>
          <w:b/>
          <w:iCs/>
          <w:sz w:val="36"/>
          <w:szCs w:val="36"/>
        </w:rPr>
        <w:t xml:space="preserve">and Algeria's </w:t>
      </w:r>
      <w:r w:rsidR="00D10B39" w:rsidRPr="00096355">
        <w:rPr>
          <w:rFonts w:ascii="Garamond" w:hAnsi="Garamond"/>
          <w:b/>
          <w:iCs/>
          <w:sz w:val="36"/>
          <w:szCs w:val="36"/>
        </w:rPr>
        <w:t>civilizational development</w:t>
      </w:r>
      <w:r w:rsidRPr="00096355">
        <w:rPr>
          <w:rFonts w:ascii="Garamond" w:hAnsi="Garamond"/>
          <w:b/>
          <w:iCs/>
          <w:sz w:val="36"/>
          <w:szCs w:val="36"/>
        </w:rPr>
        <w:t xml:space="preserve">: A </w:t>
      </w:r>
      <w:r w:rsidR="00D10B39" w:rsidRPr="00096355">
        <w:rPr>
          <w:rFonts w:ascii="Garamond" w:hAnsi="Garamond"/>
          <w:b/>
          <w:iCs/>
          <w:sz w:val="36"/>
          <w:szCs w:val="36"/>
        </w:rPr>
        <w:t>case study</w:t>
      </w:r>
      <w:r w:rsidRPr="00096355">
        <w:rPr>
          <w:rFonts w:ascii="Garamond" w:hAnsi="Garamond"/>
          <w:b/>
          <w:iCs/>
          <w:sz w:val="36"/>
          <w:szCs w:val="36"/>
        </w:rPr>
        <w:t xml:space="preserve"> of the </w:t>
      </w:r>
      <w:r w:rsidR="00D10B39">
        <w:rPr>
          <w:rFonts w:ascii="Garamond" w:hAnsi="Garamond"/>
          <w:b/>
          <w:iCs/>
          <w:sz w:val="36"/>
          <w:szCs w:val="36"/>
        </w:rPr>
        <w:t>Museum</w:t>
      </w:r>
      <w:r w:rsidR="00D10B39" w:rsidRPr="00096355">
        <w:rPr>
          <w:rFonts w:ascii="Garamond" w:hAnsi="Garamond"/>
          <w:b/>
          <w:iCs/>
          <w:sz w:val="36"/>
          <w:szCs w:val="36"/>
        </w:rPr>
        <w:t xml:space="preserve"> of </w:t>
      </w:r>
      <w:r w:rsidR="00D10B39">
        <w:rPr>
          <w:rFonts w:ascii="Garamond" w:hAnsi="Garamond"/>
          <w:b/>
          <w:iCs/>
          <w:sz w:val="36"/>
          <w:szCs w:val="36"/>
        </w:rPr>
        <w:t>Ancient Antiquities</w:t>
      </w:r>
      <w:r w:rsidR="00D10B39" w:rsidRPr="00096355">
        <w:rPr>
          <w:rFonts w:ascii="Garamond" w:hAnsi="Garamond"/>
          <w:b/>
          <w:iCs/>
          <w:sz w:val="36"/>
          <w:szCs w:val="36"/>
        </w:rPr>
        <w:t xml:space="preserve"> </w:t>
      </w:r>
      <w:r w:rsidRPr="00096355">
        <w:rPr>
          <w:rFonts w:ascii="Garamond" w:hAnsi="Garamond"/>
          <w:b/>
          <w:iCs/>
          <w:sz w:val="36"/>
          <w:szCs w:val="36"/>
        </w:rPr>
        <w:t xml:space="preserve">and Islamic </w:t>
      </w:r>
      <w:r w:rsidR="00D10B39">
        <w:rPr>
          <w:rFonts w:ascii="Garamond" w:hAnsi="Garamond"/>
          <w:b/>
          <w:iCs/>
          <w:sz w:val="36"/>
          <w:szCs w:val="36"/>
        </w:rPr>
        <w:t>A</w:t>
      </w:r>
      <w:r w:rsidRPr="00096355">
        <w:rPr>
          <w:rFonts w:ascii="Garamond" w:hAnsi="Garamond"/>
          <w:b/>
          <w:iCs/>
          <w:sz w:val="36"/>
          <w:szCs w:val="36"/>
        </w:rPr>
        <w:t xml:space="preserve">rts </w:t>
      </w:r>
    </w:p>
    <w:p w14:paraId="48552674" w14:textId="77777777" w:rsidR="00D2060F" w:rsidRPr="00926DAA" w:rsidRDefault="00D2060F" w:rsidP="003876F6">
      <w:pPr>
        <w:rPr>
          <w:rFonts w:ascii="Garamond" w:hAnsi="Garamond"/>
          <w:iCs/>
        </w:rPr>
      </w:pPr>
    </w:p>
    <w:p w14:paraId="05B1130D" w14:textId="77777777" w:rsidR="00752A4E" w:rsidRPr="00926DAA" w:rsidRDefault="00752A4E" w:rsidP="003876F6">
      <w:pPr>
        <w:rPr>
          <w:rFonts w:ascii="Garamond" w:hAnsi="Garamond"/>
          <w:b/>
          <w:bCs/>
          <w:lang w:val="nl-NL"/>
        </w:rPr>
      </w:pPr>
    </w:p>
    <w:p w14:paraId="75348434" w14:textId="3A50AF9E" w:rsidR="00D13B03" w:rsidRDefault="00096355" w:rsidP="003876F6">
      <w:pPr>
        <w:rPr>
          <w:rFonts w:ascii="Garamond" w:hAnsi="Garamond"/>
          <w:bCs/>
          <w:vertAlign w:val="superscript"/>
          <w:lang w:val="nl-NL"/>
        </w:rPr>
      </w:pPr>
      <w:r w:rsidRPr="00096355">
        <w:rPr>
          <w:rFonts w:ascii="Garamond" w:hAnsi="Garamond"/>
          <w:b/>
          <w:bCs/>
          <w:lang w:val="nl-NL"/>
        </w:rPr>
        <w:t xml:space="preserve">Mokaddem </w:t>
      </w:r>
      <w:r w:rsidR="00D10B39" w:rsidRPr="00096355">
        <w:rPr>
          <w:rFonts w:ascii="Garamond" w:hAnsi="Garamond"/>
          <w:b/>
          <w:bCs/>
          <w:lang w:val="nl-NL"/>
        </w:rPr>
        <w:t>Mokhtaria</w:t>
      </w:r>
      <w:r w:rsidR="00D10B39">
        <w:rPr>
          <w:rFonts w:ascii="Garamond" w:hAnsi="Garamond"/>
          <w:b/>
          <w:bCs/>
          <w:lang w:val="nl-NL"/>
        </w:rPr>
        <w:t xml:space="preserve"> </w:t>
      </w:r>
      <w:r w:rsidR="001C16DF" w:rsidRPr="001C16DF">
        <w:rPr>
          <w:rFonts w:ascii="Garamond" w:hAnsi="Garamond"/>
          <w:bCs/>
          <w:vertAlign w:val="superscript"/>
          <w:lang w:val="nl-NL"/>
        </w:rPr>
        <w:t>1</w:t>
      </w:r>
      <w:r w:rsidR="001C16DF" w:rsidRPr="001C16DF">
        <w:rPr>
          <w:rFonts w:ascii="Garamond" w:hAnsi="Garamond"/>
          <w:bCs/>
          <w:lang w:val="nl-NL"/>
        </w:rPr>
        <w:t>,</w:t>
      </w:r>
      <w:r w:rsidR="001C16DF" w:rsidRPr="001C16DF">
        <w:rPr>
          <w:rFonts w:ascii="Garamond" w:hAnsi="Garamond"/>
          <w:b/>
          <w:bCs/>
          <w:lang w:val="nl-NL"/>
        </w:rPr>
        <w:t xml:space="preserve"> </w:t>
      </w:r>
      <w:r w:rsidRPr="00096355">
        <w:rPr>
          <w:rFonts w:ascii="Garamond" w:hAnsi="Garamond"/>
          <w:lang w:val="nl-NL"/>
        </w:rPr>
        <w:t>and</w:t>
      </w:r>
      <w:r>
        <w:rPr>
          <w:rFonts w:ascii="Garamond" w:hAnsi="Garamond"/>
          <w:b/>
          <w:bCs/>
          <w:lang w:val="nl-NL"/>
        </w:rPr>
        <w:t xml:space="preserve"> </w:t>
      </w:r>
      <w:r w:rsidRPr="00096355">
        <w:rPr>
          <w:rFonts w:ascii="Garamond" w:hAnsi="Garamond"/>
          <w:b/>
          <w:bCs/>
          <w:lang w:val="nl-NL"/>
        </w:rPr>
        <w:t xml:space="preserve">Mokaddem </w:t>
      </w:r>
      <w:r>
        <w:rPr>
          <w:rFonts w:ascii="Garamond" w:hAnsi="Garamond"/>
          <w:b/>
          <w:bCs/>
          <w:lang w:val="nl-NL"/>
        </w:rPr>
        <w:t>Bentnebi</w:t>
      </w:r>
      <w:r w:rsidR="001C16DF">
        <w:rPr>
          <w:rFonts w:ascii="Garamond" w:hAnsi="Garamond"/>
          <w:b/>
          <w:bCs/>
          <w:lang w:val="nl-NL"/>
        </w:rPr>
        <w:t xml:space="preserve"> </w:t>
      </w:r>
      <w:r w:rsidR="001C16DF">
        <w:rPr>
          <w:rFonts w:ascii="Garamond" w:hAnsi="Garamond"/>
          <w:bCs/>
          <w:vertAlign w:val="superscript"/>
          <w:lang w:val="nl-NL"/>
        </w:rPr>
        <w:t>2</w:t>
      </w:r>
    </w:p>
    <w:p w14:paraId="116BE2E2" w14:textId="77777777" w:rsidR="00096355" w:rsidRDefault="00096355" w:rsidP="00096355">
      <w:pPr>
        <w:ind w:left="142" w:hanging="142"/>
        <w:rPr>
          <w:rFonts w:ascii="Garamond" w:hAnsi="Garamond"/>
          <w:vertAlign w:val="superscript"/>
        </w:rPr>
      </w:pPr>
    </w:p>
    <w:p w14:paraId="27E13FF2" w14:textId="673FB0BB" w:rsidR="00096355" w:rsidRPr="00096355" w:rsidRDefault="001C16DF" w:rsidP="00096355">
      <w:pPr>
        <w:ind w:left="142" w:hanging="142"/>
        <w:rPr>
          <w:rFonts w:ascii="Garamond" w:hAnsi="Garamond"/>
        </w:rPr>
      </w:pPr>
      <w:r w:rsidRPr="001C16DF">
        <w:rPr>
          <w:rFonts w:ascii="Garamond" w:hAnsi="Garamond"/>
          <w:vertAlign w:val="superscript"/>
        </w:rPr>
        <w:t xml:space="preserve">1 </w:t>
      </w:r>
      <w:r>
        <w:rPr>
          <w:rFonts w:ascii="Garamond" w:hAnsi="Garamond"/>
          <w:vertAlign w:val="superscript"/>
        </w:rPr>
        <w:tab/>
      </w:r>
      <w:r w:rsidR="00096355" w:rsidRPr="00096355">
        <w:rPr>
          <w:rFonts w:ascii="Garamond" w:hAnsi="Garamond"/>
        </w:rPr>
        <w:t>University of Mustapha Stambouli- Mascara (Algeria)</w:t>
      </w:r>
      <w:r w:rsidR="00096355">
        <w:rPr>
          <w:rFonts w:ascii="Garamond" w:hAnsi="Garamond"/>
        </w:rPr>
        <w:t xml:space="preserve">, </w:t>
      </w:r>
      <w:r w:rsidR="00096355" w:rsidRPr="00096355">
        <w:rPr>
          <w:rFonts w:ascii="Garamond" w:hAnsi="Garamond"/>
        </w:rPr>
        <w:t xml:space="preserve">Email: </w:t>
      </w:r>
      <w:hyperlink r:id="rId8" w:history="1">
        <w:r w:rsidR="00096355" w:rsidRPr="00096355">
          <w:rPr>
            <w:rStyle w:val="Hyperlink"/>
            <w:rFonts w:ascii="Garamond" w:hAnsi="Garamond"/>
            <w:u w:val="none"/>
          </w:rPr>
          <w:t>mokhtaria.mokaddem@univ-mascara.dz</w:t>
        </w:r>
      </w:hyperlink>
    </w:p>
    <w:p w14:paraId="4F616E30" w14:textId="075EF478" w:rsidR="00682B43" w:rsidRPr="00096355" w:rsidRDefault="00096355" w:rsidP="00096355">
      <w:pPr>
        <w:ind w:left="142"/>
        <w:rPr>
          <w:rFonts w:ascii="Garamond" w:hAnsi="Garamond"/>
        </w:rPr>
      </w:pPr>
      <w:r w:rsidRPr="00096355">
        <w:rPr>
          <w:rFonts w:ascii="Garamond" w:hAnsi="Garamond"/>
        </w:rPr>
        <w:t xml:space="preserve">ORCID </w:t>
      </w:r>
      <w:proofErr w:type="spellStart"/>
      <w:r w:rsidRPr="00096355">
        <w:rPr>
          <w:rFonts w:ascii="Garamond" w:hAnsi="Garamond"/>
        </w:rPr>
        <w:t>iD</w:t>
      </w:r>
      <w:proofErr w:type="spellEnd"/>
      <w:r w:rsidRPr="00096355">
        <w:rPr>
          <w:rFonts w:ascii="Garamond" w:hAnsi="Garamond"/>
        </w:rPr>
        <w:t>: 0009-0001-4220-818X</w:t>
      </w:r>
    </w:p>
    <w:p w14:paraId="51A8BC0C" w14:textId="1A311001" w:rsidR="00096355" w:rsidRPr="00096355" w:rsidRDefault="001C16DF" w:rsidP="00096355">
      <w:pPr>
        <w:ind w:left="142" w:hanging="142"/>
        <w:rPr>
          <w:rFonts w:ascii="Garamond" w:hAnsi="Garamond"/>
        </w:rPr>
      </w:pPr>
      <w:r w:rsidRPr="00096355">
        <w:rPr>
          <w:rFonts w:ascii="Garamond" w:hAnsi="Garamond"/>
          <w:vertAlign w:val="superscript"/>
        </w:rPr>
        <w:t xml:space="preserve">2 </w:t>
      </w:r>
      <w:r w:rsidRPr="00096355">
        <w:rPr>
          <w:rFonts w:ascii="Garamond" w:hAnsi="Garamond"/>
          <w:vertAlign w:val="superscript"/>
        </w:rPr>
        <w:tab/>
      </w:r>
      <w:r w:rsidR="00096355" w:rsidRPr="00096355">
        <w:rPr>
          <w:rFonts w:ascii="Garamond" w:hAnsi="Garamond"/>
        </w:rPr>
        <w:t xml:space="preserve">University Abu Al-Qasim Saadallah - Algiers2 (AASUA) (Algeria), Email: </w:t>
      </w:r>
      <w:hyperlink r:id="rId9" w:tgtFrame="_blank" w:history="1">
        <w:r w:rsidR="00096355" w:rsidRPr="00096355">
          <w:rPr>
            <w:rStyle w:val="Hyperlink"/>
            <w:rFonts w:ascii="Garamond" w:hAnsi="Garamond"/>
            <w:u w:val="none"/>
            <w:shd w:val="clear" w:color="auto" w:fill="FFFFFF"/>
          </w:rPr>
          <w:t>bentnebi@yahoo.fr</w:t>
        </w:r>
      </w:hyperlink>
    </w:p>
    <w:p w14:paraId="67CCFD14" w14:textId="5142EBE7" w:rsidR="001C16DF" w:rsidRDefault="00096355" w:rsidP="00096355">
      <w:pPr>
        <w:ind w:left="142"/>
        <w:rPr>
          <w:rFonts w:ascii="Garamond" w:hAnsi="Garamond"/>
        </w:rPr>
      </w:pPr>
      <w:r w:rsidRPr="00096355">
        <w:rPr>
          <w:rFonts w:ascii="Garamond" w:hAnsi="Garamond"/>
        </w:rPr>
        <w:t xml:space="preserve">ORCID </w:t>
      </w:r>
      <w:proofErr w:type="spellStart"/>
      <w:r w:rsidRPr="00096355">
        <w:rPr>
          <w:rFonts w:ascii="Garamond" w:hAnsi="Garamond"/>
        </w:rPr>
        <w:t>iD</w:t>
      </w:r>
      <w:proofErr w:type="spellEnd"/>
      <w:r w:rsidRPr="00096355">
        <w:rPr>
          <w:rFonts w:ascii="Garamond" w:hAnsi="Garamond"/>
        </w:rPr>
        <w:t>: 0009-0000-2609-5771</w:t>
      </w:r>
    </w:p>
    <w:p w14:paraId="11F9A4FA" w14:textId="77777777" w:rsidR="00F87E89" w:rsidRPr="001C16DF" w:rsidRDefault="00F87E89" w:rsidP="003876F6">
      <w:pPr>
        <w:rPr>
          <w:rFonts w:ascii="Garamond" w:hAnsi="Garamond"/>
        </w:rPr>
      </w:pPr>
    </w:p>
    <w:p w14:paraId="313ACF88" w14:textId="77777777" w:rsidR="00D13B03" w:rsidRPr="00926DAA" w:rsidRDefault="00D13B03" w:rsidP="003876F6">
      <w:pPr>
        <w:rPr>
          <w:rFonts w:ascii="Garamond" w:hAnsi="Garamond"/>
          <w:iCs/>
        </w:rPr>
      </w:pPr>
    </w:p>
    <w:p w14:paraId="77CB5515" w14:textId="23D68D1C" w:rsidR="00096355" w:rsidRDefault="00C36DAD" w:rsidP="00096355">
      <w:pPr>
        <w:pStyle w:val="ds-markdown-paragraph"/>
        <w:shd w:val="clear" w:color="auto" w:fill="FFFFFF"/>
        <w:spacing w:before="0" w:beforeAutospacing="0" w:after="0" w:afterAutospacing="0"/>
        <w:ind w:left="1134"/>
        <w:jc w:val="both"/>
        <w:rPr>
          <w:rFonts w:ascii="Garamond" w:hAnsi="Garamond"/>
          <w:color w:val="404040"/>
          <w:sz w:val="20"/>
          <w:szCs w:val="20"/>
          <w:lang w:val="en-US"/>
        </w:rPr>
      </w:pPr>
      <w:r w:rsidRPr="00096355">
        <w:rPr>
          <w:rFonts w:ascii="Garamond" w:hAnsi="Garamond"/>
          <w:b/>
          <w:sz w:val="20"/>
          <w:szCs w:val="20"/>
        </w:rPr>
        <w:t>Abstract</w:t>
      </w:r>
      <w:r w:rsidR="00752A4E" w:rsidRPr="00096355">
        <w:rPr>
          <w:rFonts w:ascii="Garamond" w:hAnsi="Garamond"/>
          <w:b/>
          <w:sz w:val="20"/>
          <w:szCs w:val="20"/>
        </w:rPr>
        <w:t>---</w:t>
      </w:r>
      <w:r w:rsidR="00096355" w:rsidRPr="00EA5A84">
        <w:rPr>
          <w:rFonts w:ascii="Garamond" w:hAnsi="Garamond"/>
          <w:color w:val="404040"/>
          <w:sz w:val="20"/>
          <w:szCs w:val="20"/>
          <w:lang w:val="en-US"/>
        </w:rPr>
        <w:t>Algeria abounds with numerous archaeological sites that testify to its history of successive ancient civilizations. These have left a wealth of archaeological remains, reflecting the interaction and blending of cultures throughout the ages. These imprints that inspire us to be explored; they are embodied in the remains of buildings, pottery vessels, coins, mosaic panels, inscriptions, sculptures, and other archaeological findings. These artifacts are often preserved in museums, which work to safeguard the historical and civilizational heritage of any civilization. Where do we stand concerning the heritage accumulated in museums? How can we highlight and preserve it using scientific methods? What is the role of the museum in society? And how can we utilize it in ways that align with human development to support the national economy?</w:t>
      </w:r>
    </w:p>
    <w:p w14:paraId="41062E01" w14:textId="77777777" w:rsidR="00096355" w:rsidRPr="00EA5A84" w:rsidRDefault="00096355" w:rsidP="00096355">
      <w:pPr>
        <w:pStyle w:val="ds-markdown-paragraph"/>
        <w:shd w:val="clear" w:color="auto" w:fill="FFFFFF"/>
        <w:spacing w:before="0" w:beforeAutospacing="0" w:after="0" w:afterAutospacing="0"/>
        <w:ind w:left="1134"/>
        <w:jc w:val="both"/>
        <w:rPr>
          <w:rFonts w:ascii="Garamond" w:hAnsi="Garamond"/>
          <w:color w:val="404040"/>
          <w:sz w:val="20"/>
          <w:szCs w:val="20"/>
          <w:lang w:val="en-US"/>
        </w:rPr>
      </w:pPr>
    </w:p>
    <w:p w14:paraId="38385D89" w14:textId="7B90BA86" w:rsidR="00D13B03" w:rsidRPr="00115503" w:rsidRDefault="00096355" w:rsidP="00096355">
      <w:pPr>
        <w:ind w:left="1134"/>
        <w:rPr>
          <w:rFonts w:ascii="Garamond" w:hAnsi="Garamond"/>
          <w:b/>
        </w:rPr>
      </w:pPr>
      <w:r w:rsidRPr="00115503">
        <w:rPr>
          <w:rFonts w:ascii="Garamond" w:hAnsi="Garamond"/>
          <w:b/>
        </w:rPr>
        <w:t>Keywords---</w:t>
      </w:r>
      <w:r w:rsidRPr="00EA5A84">
        <w:rPr>
          <w:rFonts w:ascii="Garamond" w:hAnsi="Garamond"/>
          <w:color w:val="404040"/>
        </w:rPr>
        <w:t>Algeria</w:t>
      </w:r>
      <w:r>
        <w:rPr>
          <w:rFonts w:ascii="Garamond" w:hAnsi="Garamond"/>
          <w:color w:val="404040"/>
        </w:rPr>
        <w:t xml:space="preserve">, </w:t>
      </w:r>
      <w:r w:rsidRPr="00EA5A84">
        <w:rPr>
          <w:rFonts w:ascii="Garamond" w:hAnsi="Garamond"/>
          <w:color w:val="404040"/>
        </w:rPr>
        <w:t>Museum of Ancient Antiquities and Islamic Arts</w:t>
      </w:r>
      <w:r>
        <w:rPr>
          <w:rFonts w:ascii="Garamond" w:hAnsi="Garamond"/>
          <w:color w:val="404040"/>
        </w:rPr>
        <w:t>,</w:t>
      </w:r>
      <w:r w:rsidRPr="00EA5A84">
        <w:rPr>
          <w:rFonts w:ascii="Garamond" w:hAnsi="Garamond"/>
          <w:color w:val="404040"/>
        </w:rPr>
        <w:t xml:space="preserve"> Heritage</w:t>
      </w:r>
      <w:r>
        <w:rPr>
          <w:rFonts w:ascii="Garamond" w:hAnsi="Garamond"/>
          <w:color w:val="404040"/>
        </w:rPr>
        <w:t>,</w:t>
      </w:r>
      <w:r w:rsidRPr="00EA5A84">
        <w:rPr>
          <w:rFonts w:ascii="Garamond" w:hAnsi="Garamond"/>
          <w:color w:val="404040"/>
        </w:rPr>
        <w:t xml:space="preserve"> Development.</w:t>
      </w:r>
    </w:p>
    <w:p w14:paraId="77DBBD9C" w14:textId="77777777" w:rsidR="00FF2E11" w:rsidRPr="00926DAA" w:rsidRDefault="00FF2E11" w:rsidP="003876F6">
      <w:pPr>
        <w:contextualSpacing/>
        <w:rPr>
          <w:rFonts w:ascii="Garamond" w:hAnsi="Garamond"/>
          <w:bCs/>
        </w:rPr>
      </w:pPr>
    </w:p>
    <w:p w14:paraId="469099F4" w14:textId="77777777" w:rsidR="00E530FD" w:rsidRPr="00926DAA" w:rsidRDefault="00E530FD" w:rsidP="003876F6">
      <w:pPr>
        <w:pStyle w:val="BodyText"/>
        <w:spacing w:after="0"/>
        <w:contextualSpacing/>
        <w:rPr>
          <w:rFonts w:ascii="Garamond" w:hAnsi="Garamond"/>
        </w:rPr>
      </w:pPr>
    </w:p>
    <w:p w14:paraId="7A703A77" w14:textId="77777777" w:rsidR="00096355" w:rsidRPr="00EA5A84" w:rsidRDefault="00096355" w:rsidP="00096355">
      <w:pPr>
        <w:pStyle w:val="ds-markdown-paragraph"/>
        <w:numPr>
          <w:ilvl w:val="0"/>
          <w:numId w:val="20"/>
        </w:numPr>
        <w:shd w:val="clear" w:color="auto" w:fill="FFFFFF"/>
        <w:spacing w:before="0" w:beforeAutospacing="0" w:after="0" w:afterAutospacing="0"/>
        <w:ind w:left="284" w:hanging="284"/>
        <w:jc w:val="both"/>
        <w:rPr>
          <w:rFonts w:ascii="Garamond" w:hAnsi="Garamond"/>
          <w:color w:val="404040"/>
          <w:sz w:val="20"/>
          <w:szCs w:val="20"/>
          <w:lang w:val="en-US"/>
        </w:rPr>
      </w:pPr>
      <w:r w:rsidRPr="00EA5A84">
        <w:rPr>
          <w:rFonts w:ascii="Garamond" w:hAnsi="Garamond"/>
          <w:color w:val="404040"/>
          <w:sz w:val="20"/>
          <w:szCs w:val="20"/>
          <w:lang w:val="en-US"/>
        </w:rPr>
        <w:t>To propose recommendations and suggestions to help attract visitors to museums, facilitating their ability to fulfill their developmental and economic role.</w:t>
      </w:r>
    </w:p>
    <w:p w14:paraId="29ACAA56" w14:textId="77777777" w:rsidR="00096355" w:rsidRDefault="00096355" w:rsidP="00096355">
      <w:pPr>
        <w:pStyle w:val="ds-markdown-paragraph"/>
        <w:shd w:val="clear" w:color="auto" w:fill="FFFFFF"/>
        <w:spacing w:before="0" w:beforeAutospacing="0" w:after="0" w:afterAutospacing="0"/>
        <w:jc w:val="both"/>
        <w:rPr>
          <w:rStyle w:val="Strong"/>
          <w:rFonts w:ascii="Garamond" w:hAnsi="Garamond"/>
          <w:color w:val="404040"/>
          <w:sz w:val="20"/>
          <w:szCs w:val="20"/>
          <w:lang w:val="en-US"/>
        </w:rPr>
      </w:pPr>
    </w:p>
    <w:p w14:paraId="0CDCE819" w14:textId="11C0C0EE" w:rsidR="00096355" w:rsidRDefault="00096355" w:rsidP="00096355">
      <w:pPr>
        <w:pStyle w:val="ds-markdown-paragraph"/>
        <w:shd w:val="clear" w:color="auto" w:fill="FFFFFF"/>
        <w:spacing w:before="0" w:beforeAutospacing="0" w:after="0" w:afterAutospacing="0"/>
        <w:jc w:val="both"/>
        <w:rPr>
          <w:rFonts w:ascii="Garamond" w:hAnsi="Garamond"/>
          <w:color w:val="404040"/>
          <w:sz w:val="20"/>
          <w:szCs w:val="20"/>
          <w:lang w:val="en-US"/>
        </w:rPr>
      </w:pPr>
      <w:r w:rsidRPr="00EA5A84">
        <w:rPr>
          <w:rStyle w:val="Strong"/>
          <w:rFonts w:ascii="Garamond" w:hAnsi="Garamond"/>
          <w:color w:val="404040"/>
          <w:sz w:val="20"/>
          <w:szCs w:val="20"/>
          <w:lang w:val="en-US"/>
        </w:rPr>
        <w:t>Introduction</w:t>
      </w:r>
      <w:r w:rsidRPr="00EA5A84">
        <w:rPr>
          <w:rFonts w:ascii="Garamond" w:hAnsi="Garamond"/>
          <w:color w:val="404040"/>
          <w:sz w:val="20"/>
          <w:szCs w:val="20"/>
          <w:lang w:val="en-US"/>
        </w:rPr>
        <w:br/>
      </w:r>
    </w:p>
    <w:p w14:paraId="3E7FE722" w14:textId="4855564F" w:rsidR="00096355" w:rsidRPr="00EA5A84" w:rsidRDefault="00096355" w:rsidP="00096355">
      <w:pPr>
        <w:pStyle w:val="ds-markdown-paragraph"/>
        <w:shd w:val="clear" w:color="auto" w:fill="FFFFFF"/>
        <w:spacing w:before="0" w:beforeAutospacing="0" w:after="0" w:afterAutospacing="0"/>
        <w:jc w:val="both"/>
        <w:rPr>
          <w:rFonts w:ascii="Garamond" w:hAnsi="Garamond"/>
          <w:color w:val="404040"/>
          <w:sz w:val="20"/>
          <w:szCs w:val="20"/>
          <w:lang w:val="en-US"/>
        </w:rPr>
      </w:pPr>
      <w:r w:rsidRPr="00EA5A84">
        <w:rPr>
          <w:rFonts w:ascii="Garamond" w:hAnsi="Garamond"/>
          <w:color w:val="404040"/>
          <w:sz w:val="20"/>
          <w:szCs w:val="20"/>
          <w:lang w:val="en-US"/>
        </w:rPr>
        <w:lastRenderedPageBreak/>
        <w:t xml:space="preserve">Algeria is characterized by its historical cultural diversity, witnessing the arrival of various ethnic groups who interacted with one another across different historical periods. This interaction enriched its tangible and intangible heritage. The desire to preserve this heritage, which symbolizes its identity, has recently prompted Algerian authorities to focus on museums. This is because a museum is akin to an open book – one that speaks to and expresses the diverse cultures, historical epochs, and civilizations experienced by any nation. Furthermore, it functions like a school, aiming to educate both the citizens and the foreign </w:t>
      </w:r>
      <w:proofErr w:type="gramStart"/>
      <w:r w:rsidRPr="00EA5A84">
        <w:rPr>
          <w:rFonts w:ascii="Garamond" w:hAnsi="Garamond"/>
          <w:color w:val="404040"/>
          <w:sz w:val="20"/>
          <w:szCs w:val="20"/>
          <w:lang w:val="en-US"/>
        </w:rPr>
        <w:t>tourists  alike</w:t>
      </w:r>
      <w:proofErr w:type="gramEnd"/>
      <w:r w:rsidRPr="00EA5A84">
        <w:rPr>
          <w:rFonts w:ascii="Garamond" w:hAnsi="Garamond"/>
          <w:color w:val="404040"/>
          <w:sz w:val="20"/>
          <w:szCs w:val="20"/>
          <w:lang w:val="en-US"/>
        </w:rPr>
        <w:t xml:space="preserve"> about the nation's history. </w:t>
      </w:r>
    </w:p>
    <w:p w14:paraId="4BD2DF97" w14:textId="77777777" w:rsidR="00096355" w:rsidRPr="00EA5A84" w:rsidRDefault="00096355" w:rsidP="00096355">
      <w:pPr>
        <w:pStyle w:val="ds-markdown-paragraph"/>
        <w:shd w:val="clear" w:color="auto" w:fill="FFFFFF"/>
        <w:spacing w:before="0" w:beforeAutospacing="0" w:after="0" w:afterAutospacing="0"/>
        <w:jc w:val="both"/>
        <w:rPr>
          <w:rFonts w:ascii="Garamond" w:hAnsi="Garamond"/>
          <w:color w:val="404040"/>
          <w:sz w:val="20"/>
          <w:szCs w:val="20"/>
          <w:lang w:val="en-US"/>
        </w:rPr>
      </w:pPr>
    </w:p>
    <w:p w14:paraId="73D86E55" w14:textId="77777777" w:rsidR="00096355" w:rsidRPr="00EA5A84" w:rsidRDefault="00096355" w:rsidP="00096355">
      <w:pPr>
        <w:pStyle w:val="ds-markdown-paragraph"/>
        <w:shd w:val="clear" w:color="auto" w:fill="FFFFFF"/>
        <w:spacing w:before="0" w:beforeAutospacing="0" w:after="0" w:afterAutospacing="0"/>
        <w:jc w:val="both"/>
        <w:rPr>
          <w:rFonts w:ascii="Garamond" w:hAnsi="Garamond"/>
          <w:b/>
          <w:bCs/>
          <w:color w:val="404040"/>
          <w:sz w:val="20"/>
          <w:szCs w:val="20"/>
          <w:lang w:val="en-US"/>
        </w:rPr>
      </w:pPr>
      <w:r w:rsidRPr="00EA5A84">
        <w:rPr>
          <w:rFonts w:ascii="Garamond" w:hAnsi="Garamond"/>
          <w:b/>
          <w:bCs/>
          <w:color w:val="404040"/>
          <w:sz w:val="20"/>
          <w:szCs w:val="20"/>
          <w:lang w:val="en-US"/>
        </w:rPr>
        <w:t>The problematic</w:t>
      </w:r>
    </w:p>
    <w:p w14:paraId="510DA1D9" w14:textId="2AB626A1" w:rsidR="00096355" w:rsidRPr="00EA5A84" w:rsidRDefault="00096355" w:rsidP="00096355">
      <w:pPr>
        <w:pStyle w:val="ds-markdown-paragraph"/>
        <w:shd w:val="clear" w:color="auto" w:fill="FFFFFF"/>
        <w:spacing w:before="0" w:beforeAutospacing="0" w:after="0" w:afterAutospacing="0"/>
        <w:jc w:val="both"/>
        <w:rPr>
          <w:rFonts w:ascii="Garamond" w:hAnsi="Garamond"/>
          <w:color w:val="404040"/>
          <w:sz w:val="20"/>
          <w:szCs w:val="20"/>
          <w:lang w:val="en-US"/>
        </w:rPr>
      </w:pPr>
      <w:r w:rsidRPr="00EA5A84">
        <w:rPr>
          <w:rFonts w:ascii="Garamond" w:hAnsi="Garamond"/>
          <w:color w:val="404040"/>
          <w:sz w:val="20"/>
          <w:szCs w:val="20"/>
          <w:lang w:val="en-US"/>
        </w:rPr>
        <w:t>This study aims to explore the Museum of Ancient Antiquities and Islamic Arts, focusing not only on its role in heritage preservation, but crucially, on understanding </w:t>
      </w:r>
      <w:r w:rsidRPr="00EA5A84">
        <w:rPr>
          <w:rStyle w:val="Emphasis"/>
          <w:rFonts w:ascii="Garamond" w:hAnsi="Garamond"/>
          <w:color w:val="404040"/>
          <w:sz w:val="20"/>
          <w:szCs w:val="20"/>
          <w:lang w:val="en-US"/>
        </w:rPr>
        <w:t>to what extent it can be leveraged as a tool for tourism attraction</w:t>
      </w:r>
      <w:r w:rsidRPr="00EA5A84">
        <w:rPr>
          <w:rFonts w:ascii="Garamond" w:hAnsi="Garamond"/>
          <w:color w:val="404040"/>
          <w:sz w:val="20"/>
          <w:szCs w:val="20"/>
          <w:lang w:val="en-US"/>
        </w:rPr>
        <w:t xml:space="preserve">, thereby contributing to addressing Algeria’s future economic </w:t>
      </w:r>
      <w:proofErr w:type="gramStart"/>
      <w:r w:rsidRPr="00EA5A84">
        <w:rPr>
          <w:rFonts w:ascii="Garamond" w:hAnsi="Garamond"/>
          <w:color w:val="404040"/>
          <w:sz w:val="20"/>
          <w:szCs w:val="20"/>
          <w:lang w:val="en-US"/>
        </w:rPr>
        <w:t>challenges ?</w:t>
      </w:r>
      <w:proofErr w:type="gramEnd"/>
    </w:p>
    <w:p w14:paraId="50E439A1" w14:textId="77777777" w:rsidR="00096355" w:rsidRDefault="00096355" w:rsidP="00096355">
      <w:pPr>
        <w:pStyle w:val="ds-markdown-paragraph"/>
        <w:shd w:val="clear" w:color="auto" w:fill="FFFFFF"/>
        <w:spacing w:before="0" w:beforeAutospacing="0" w:after="0" w:afterAutospacing="0"/>
        <w:rPr>
          <w:rStyle w:val="Strong"/>
          <w:rFonts w:ascii="Garamond" w:hAnsi="Garamond"/>
          <w:color w:val="404040"/>
          <w:sz w:val="20"/>
          <w:szCs w:val="20"/>
          <w:lang w:val="en-US"/>
        </w:rPr>
      </w:pPr>
    </w:p>
    <w:p w14:paraId="1306DC20" w14:textId="1FA9F625" w:rsidR="00096355" w:rsidRPr="00EA5A84" w:rsidRDefault="00096355" w:rsidP="00096355">
      <w:pPr>
        <w:pStyle w:val="ds-markdown-paragraph"/>
        <w:shd w:val="clear" w:color="auto" w:fill="FFFFFF"/>
        <w:spacing w:before="0" w:beforeAutospacing="0" w:after="0" w:afterAutospacing="0"/>
        <w:rPr>
          <w:rFonts w:ascii="Garamond" w:hAnsi="Garamond"/>
          <w:color w:val="404040"/>
          <w:sz w:val="20"/>
          <w:szCs w:val="20"/>
          <w:lang w:val="en-US"/>
        </w:rPr>
      </w:pPr>
      <w:r w:rsidRPr="00EA5A84">
        <w:rPr>
          <w:rStyle w:val="Strong"/>
          <w:rFonts w:ascii="Garamond" w:hAnsi="Garamond"/>
          <w:color w:val="404040"/>
          <w:sz w:val="20"/>
          <w:szCs w:val="20"/>
          <w:lang w:val="en-US"/>
        </w:rPr>
        <w:t>Objectives of the Study:</w:t>
      </w:r>
      <w:r w:rsidRPr="00EA5A84">
        <w:rPr>
          <w:rFonts w:ascii="Garamond" w:hAnsi="Garamond"/>
          <w:color w:val="404040"/>
          <w:sz w:val="20"/>
          <w:szCs w:val="20"/>
          <w:lang w:val="en-US"/>
        </w:rPr>
        <w:br/>
        <w:t>The objectives are as follows:</w:t>
      </w:r>
    </w:p>
    <w:p w14:paraId="09376662" w14:textId="77777777" w:rsidR="00096355" w:rsidRPr="00EA5A84" w:rsidRDefault="00096355" w:rsidP="00096355">
      <w:pPr>
        <w:pStyle w:val="ds-markdown-paragraph"/>
        <w:numPr>
          <w:ilvl w:val="0"/>
          <w:numId w:val="25"/>
        </w:numPr>
        <w:shd w:val="clear" w:color="auto" w:fill="FFFFFF"/>
        <w:tabs>
          <w:tab w:val="clear" w:pos="720"/>
        </w:tabs>
        <w:spacing w:before="0" w:beforeAutospacing="0" w:after="0" w:afterAutospacing="0"/>
        <w:ind w:left="284" w:hanging="284"/>
        <w:jc w:val="both"/>
        <w:rPr>
          <w:rFonts w:ascii="Garamond" w:hAnsi="Garamond"/>
          <w:color w:val="404040"/>
          <w:sz w:val="20"/>
          <w:szCs w:val="20"/>
          <w:lang w:val="en-US"/>
        </w:rPr>
      </w:pPr>
      <w:r w:rsidRPr="00EA5A84">
        <w:rPr>
          <w:rFonts w:ascii="Garamond" w:hAnsi="Garamond"/>
          <w:color w:val="404040"/>
          <w:sz w:val="20"/>
          <w:szCs w:val="20"/>
          <w:lang w:val="en-US"/>
        </w:rPr>
        <w:t>To propose recommendations and suggestions to help attract visitors to museums, facilitating their ability to fulfill their developmental and economic role.</w:t>
      </w:r>
    </w:p>
    <w:p w14:paraId="2D5F7E44" w14:textId="77777777" w:rsidR="00096355" w:rsidRPr="00EA5A84" w:rsidRDefault="00096355" w:rsidP="00096355">
      <w:pPr>
        <w:pStyle w:val="ds-markdown-paragraph"/>
        <w:numPr>
          <w:ilvl w:val="0"/>
          <w:numId w:val="25"/>
        </w:numPr>
        <w:shd w:val="clear" w:color="auto" w:fill="FFFFFF"/>
        <w:tabs>
          <w:tab w:val="clear" w:pos="720"/>
        </w:tabs>
        <w:spacing w:before="0" w:beforeAutospacing="0" w:after="0" w:afterAutospacing="0"/>
        <w:ind w:left="284" w:hanging="284"/>
        <w:jc w:val="both"/>
        <w:rPr>
          <w:rFonts w:ascii="Garamond" w:hAnsi="Garamond"/>
          <w:color w:val="404040"/>
          <w:sz w:val="20"/>
          <w:szCs w:val="20"/>
          <w:lang w:val="en-US"/>
        </w:rPr>
      </w:pPr>
      <w:r w:rsidRPr="00EA5A84">
        <w:rPr>
          <w:rFonts w:ascii="Garamond" w:hAnsi="Garamond"/>
          <w:color w:val="404040"/>
          <w:sz w:val="20"/>
          <w:szCs w:val="20"/>
          <w:lang w:val="en-US"/>
        </w:rPr>
        <w:t>To introduce the museum and its collections.</w:t>
      </w:r>
    </w:p>
    <w:p w14:paraId="437BC72D" w14:textId="77777777" w:rsidR="00096355" w:rsidRPr="00EA5A84" w:rsidRDefault="00096355" w:rsidP="00096355">
      <w:pPr>
        <w:pStyle w:val="ds-markdown-paragraph"/>
        <w:numPr>
          <w:ilvl w:val="0"/>
          <w:numId w:val="25"/>
        </w:numPr>
        <w:shd w:val="clear" w:color="auto" w:fill="FFFFFF"/>
        <w:tabs>
          <w:tab w:val="clear" w:pos="720"/>
        </w:tabs>
        <w:spacing w:before="0" w:beforeAutospacing="0" w:after="0" w:afterAutospacing="0"/>
        <w:ind w:left="284" w:hanging="284"/>
        <w:jc w:val="both"/>
        <w:rPr>
          <w:rFonts w:ascii="Garamond" w:hAnsi="Garamond"/>
          <w:color w:val="404040"/>
          <w:sz w:val="20"/>
          <w:szCs w:val="20"/>
          <w:lang w:val="en-US"/>
        </w:rPr>
      </w:pPr>
      <w:r w:rsidRPr="00EA5A84">
        <w:rPr>
          <w:rFonts w:ascii="Garamond" w:hAnsi="Garamond"/>
          <w:color w:val="404040"/>
          <w:sz w:val="20"/>
          <w:szCs w:val="20"/>
          <w:lang w:val="en-US"/>
        </w:rPr>
        <w:t>To determine whether the museum constitutes an attraction and assess its importance within Algerian society.</w:t>
      </w:r>
    </w:p>
    <w:p w14:paraId="36E06021" w14:textId="77777777" w:rsidR="00096355" w:rsidRDefault="00096355" w:rsidP="00096355">
      <w:pPr>
        <w:pStyle w:val="ds-markdown-paragraph"/>
        <w:numPr>
          <w:ilvl w:val="0"/>
          <w:numId w:val="25"/>
        </w:numPr>
        <w:shd w:val="clear" w:color="auto" w:fill="FFFFFF"/>
        <w:tabs>
          <w:tab w:val="clear" w:pos="720"/>
        </w:tabs>
        <w:spacing w:before="0" w:beforeAutospacing="0" w:after="0" w:afterAutospacing="0"/>
        <w:ind w:left="284" w:hanging="284"/>
        <w:jc w:val="both"/>
        <w:rPr>
          <w:rFonts w:ascii="Garamond" w:hAnsi="Garamond"/>
          <w:color w:val="404040"/>
          <w:sz w:val="20"/>
          <w:szCs w:val="20"/>
          <w:lang w:val="en-US"/>
        </w:rPr>
      </w:pPr>
      <w:r w:rsidRPr="00EA5A84">
        <w:rPr>
          <w:rFonts w:ascii="Garamond" w:hAnsi="Garamond"/>
          <w:color w:val="404040"/>
          <w:sz w:val="20"/>
          <w:szCs w:val="20"/>
          <w:lang w:val="en-US"/>
        </w:rPr>
        <w:t>To identify the functions and roles of the Museum of Ancient Antiquities.</w:t>
      </w:r>
      <w:r w:rsidRPr="00EA5A84">
        <w:rPr>
          <w:rFonts w:ascii="Garamond" w:hAnsi="Garamond"/>
          <w:color w:val="404040"/>
          <w:sz w:val="20"/>
          <w:szCs w:val="20"/>
          <w:lang w:val="en-US"/>
        </w:rPr>
        <w:br/>
      </w:r>
    </w:p>
    <w:p w14:paraId="7E94E655" w14:textId="30E16531" w:rsidR="00096355" w:rsidRDefault="00096355" w:rsidP="00096355">
      <w:pPr>
        <w:pStyle w:val="ds-markdown-paragraph"/>
        <w:shd w:val="clear" w:color="auto" w:fill="FFFFFF"/>
        <w:spacing w:before="0" w:beforeAutospacing="0" w:after="0" w:afterAutospacing="0"/>
        <w:jc w:val="both"/>
        <w:rPr>
          <w:rFonts w:ascii="Garamond" w:hAnsi="Garamond"/>
          <w:color w:val="404040"/>
          <w:sz w:val="20"/>
          <w:szCs w:val="20"/>
          <w:lang w:val="en-US"/>
        </w:rPr>
      </w:pPr>
      <w:r w:rsidRPr="00EA5A84">
        <w:rPr>
          <w:rFonts w:ascii="Garamond" w:hAnsi="Garamond"/>
          <w:color w:val="404040"/>
          <w:sz w:val="20"/>
          <w:szCs w:val="20"/>
          <w:lang w:val="en-US"/>
        </w:rPr>
        <w:t xml:space="preserve">Algeria possesses numerous national museums in addition to some regional museums. Among the public national museums, we can mention a few such as the </w:t>
      </w:r>
      <w:proofErr w:type="spellStart"/>
      <w:r w:rsidRPr="00EA5A84">
        <w:rPr>
          <w:rFonts w:ascii="Garamond" w:hAnsi="Garamond"/>
          <w:color w:val="404040"/>
          <w:sz w:val="20"/>
          <w:szCs w:val="20"/>
          <w:lang w:val="en-US"/>
        </w:rPr>
        <w:t>Sétif</w:t>
      </w:r>
      <w:proofErr w:type="spellEnd"/>
      <w:r w:rsidRPr="00EA5A84">
        <w:rPr>
          <w:rFonts w:ascii="Garamond" w:hAnsi="Garamond"/>
          <w:color w:val="404040"/>
          <w:sz w:val="20"/>
          <w:szCs w:val="20"/>
          <w:lang w:val="en-US"/>
        </w:rPr>
        <w:t xml:space="preserve"> Museum, </w:t>
      </w:r>
      <w:proofErr w:type="spellStart"/>
      <w:r w:rsidRPr="00EA5A84">
        <w:rPr>
          <w:rFonts w:ascii="Garamond" w:hAnsi="Garamond"/>
          <w:color w:val="404040"/>
          <w:sz w:val="20"/>
          <w:szCs w:val="20"/>
          <w:lang w:val="en-US"/>
        </w:rPr>
        <w:t>Cirta</w:t>
      </w:r>
      <w:proofErr w:type="spellEnd"/>
      <w:r w:rsidRPr="00EA5A84">
        <w:rPr>
          <w:rFonts w:ascii="Garamond" w:hAnsi="Garamond"/>
          <w:color w:val="404040"/>
          <w:sz w:val="20"/>
          <w:szCs w:val="20"/>
          <w:lang w:val="en-US"/>
        </w:rPr>
        <w:t xml:space="preserve"> Museum (Constantine), </w:t>
      </w:r>
      <w:proofErr w:type="spellStart"/>
      <w:r w:rsidRPr="00EA5A84">
        <w:rPr>
          <w:rFonts w:ascii="Garamond" w:hAnsi="Garamond"/>
          <w:color w:val="404040"/>
          <w:sz w:val="20"/>
          <w:szCs w:val="20"/>
          <w:lang w:val="en-US"/>
        </w:rPr>
        <w:t>Tlemcen</w:t>
      </w:r>
      <w:proofErr w:type="spellEnd"/>
      <w:r w:rsidRPr="00EA5A84">
        <w:rPr>
          <w:rFonts w:ascii="Garamond" w:hAnsi="Garamond"/>
          <w:color w:val="404040"/>
          <w:sz w:val="20"/>
          <w:szCs w:val="20"/>
          <w:lang w:val="en-US"/>
        </w:rPr>
        <w:t xml:space="preserve"> Museum, Bou </w:t>
      </w:r>
      <w:proofErr w:type="spellStart"/>
      <w:r w:rsidRPr="00EA5A84">
        <w:rPr>
          <w:rFonts w:ascii="Garamond" w:hAnsi="Garamond"/>
          <w:color w:val="404040"/>
          <w:sz w:val="20"/>
          <w:szCs w:val="20"/>
          <w:lang w:val="en-US"/>
        </w:rPr>
        <w:t>Saâda</w:t>
      </w:r>
      <w:proofErr w:type="spellEnd"/>
      <w:r w:rsidRPr="00EA5A84">
        <w:rPr>
          <w:rFonts w:ascii="Garamond" w:hAnsi="Garamond"/>
          <w:color w:val="404040"/>
          <w:sz w:val="20"/>
          <w:szCs w:val="20"/>
          <w:lang w:val="en-US"/>
        </w:rPr>
        <w:t xml:space="preserve"> Museum, Bardo Museum, Museum of Decorative Arts, Miniatures, and Calligraphy, Ahmed Bey Museum (Constantine), Museum of Popular Arts and Traditions, Museum of Arts and History (</w:t>
      </w:r>
      <w:proofErr w:type="spellStart"/>
      <w:r w:rsidRPr="00EA5A84">
        <w:rPr>
          <w:rFonts w:ascii="Garamond" w:hAnsi="Garamond"/>
          <w:color w:val="404040"/>
          <w:sz w:val="20"/>
          <w:szCs w:val="20"/>
          <w:lang w:val="en-US"/>
        </w:rPr>
        <w:t>Tlemcen</w:t>
      </w:r>
      <w:proofErr w:type="spellEnd"/>
      <w:r w:rsidRPr="00EA5A84">
        <w:rPr>
          <w:rFonts w:ascii="Garamond" w:hAnsi="Garamond"/>
          <w:color w:val="404040"/>
          <w:sz w:val="20"/>
          <w:szCs w:val="20"/>
          <w:lang w:val="en-US"/>
        </w:rPr>
        <w:t>), Mujahid Museum (Riadh El Feth), and the Museum of Ancient Antiquities and Islamic Arts. However, our focus is on the latter, as it was the </w:t>
      </w:r>
      <w:r w:rsidRPr="00EA5A84">
        <w:rPr>
          <w:rStyle w:val="Strong"/>
          <w:rFonts w:ascii="Garamond" w:hAnsi="Garamond"/>
          <w:color w:val="404040"/>
          <w:sz w:val="20"/>
          <w:szCs w:val="20"/>
          <w:lang w:val="en-US"/>
        </w:rPr>
        <w:t>first museum established</w:t>
      </w:r>
      <w:r w:rsidRPr="00EA5A84">
        <w:rPr>
          <w:rFonts w:ascii="Garamond" w:hAnsi="Garamond"/>
          <w:color w:val="404040"/>
          <w:sz w:val="20"/>
          <w:szCs w:val="20"/>
          <w:lang w:val="en-US"/>
        </w:rPr>
        <w:t> in Algeria. Therefore, it is essential to introduce it and its collections, which include artifacts from the ancient period in the first section and the Islamic period in the second section, while also highlighting its importance in Algerian society.</w:t>
      </w:r>
    </w:p>
    <w:p w14:paraId="132B0C30" w14:textId="77777777" w:rsidR="00096355" w:rsidRPr="00EA5A84" w:rsidRDefault="00096355" w:rsidP="00096355">
      <w:pPr>
        <w:pStyle w:val="ds-markdown-paragraph"/>
        <w:shd w:val="clear" w:color="auto" w:fill="FFFFFF"/>
        <w:spacing w:before="0" w:beforeAutospacing="0" w:after="0" w:afterAutospacing="0"/>
        <w:jc w:val="both"/>
        <w:rPr>
          <w:rFonts w:ascii="Garamond" w:hAnsi="Garamond"/>
          <w:color w:val="404040"/>
          <w:sz w:val="20"/>
          <w:szCs w:val="20"/>
          <w:lang w:val="en-US"/>
        </w:rPr>
      </w:pPr>
    </w:p>
    <w:p w14:paraId="315534AE" w14:textId="4C11CF4D" w:rsidR="00096355" w:rsidRPr="00EA5A84" w:rsidRDefault="00096355" w:rsidP="00096355">
      <w:pPr>
        <w:pStyle w:val="ds-markdown-paragraph"/>
        <w:numPr>
          <w:ilvl w:val="0"/>
          <w:numId w:val="24"/>
        </w:numPr>
        <w:shd w:val="clear" w:color="auto" w:fill="FFFFFF"/>
        <w:spacing w:before="0" w:beforeAutospacing="0" w:after="0" w:afterAutospacing="0"/>
        <w:ind w:left="284" w:hanging="284"/>
        <w:jc w:val="both"/>
        <w:rPr>
          <w:rStyle w:val="Strong"/>
          <w:rFonts w:ascii="Garamond" w:hAnsi="Garamond"/>
          <w:b w:val="0"/>
          <w:bCs w:val="0"/>
          <w:color w:val="404040"/>
          <w:sz w:val="20"/>
          <w:szCs w:val="20"/>
        </w:rPr>
      </w:pPr>
      <w:proofErr w:type="spellStart"/>
      <w:r w:rsidRPr="00EA5A84">
        <w:rPr>
          <w:rStyle w:val="Strong"/>
          <w:rFonts w:ascii="Garamond" w:hAnsi="Garamond"/>
          <w:color w:val="404040"/>
          <w:sz w:val="20"/>
          <w:szCs w:val="20"/>
        </w:rPr>
        <w:t>Definition</w:t>
      </w:r>
      <w:proofErr w:type="spellEnd"/>
      <w:r w:rsidRPr="00EA5A84">
        <w:rPr>
          <w:rStyle w:val="Strong"/>
          <w:rFonts w:ascii="Garamond" w:hAnsi="Garamond"/>
          <w:color w:val="404040"/>
          <w:sz w:val="20"/>
          <w:szCs w:val="20"/>
        </w:rPr>
        <w:t xml:space="preserve"> of Museum</w:t>
      </w:r>
    </w:p>
    <w:p w14:paraId="2CD2BCF8" w14:textId="38C3D6BC" w:rsidR="00096355" w:rsidRPr="00EA5A84" w:rsidRDefault="00096355" w:rsidP="00096355">
      <w:pPr>
        <w:pStyle w:val="ds-markdown-paragraph"/>
        <w:shd w:val="clear" w:color="auto" w:fill="FFFFFF"/>
        <w:spacing w:before="0" w:beforeAutospacing="0" w:after="0" w:afterAutospacing="0"/>
        <w:jc w:val="both"/>
        <w:rPr>
          <w:rFonts w:ascii="Garamond" w:hAnsi="Garamond"/>
          <w:color w:val="404040"/>
          <w:sz w:val="20"/>
          <w:szCs w:val="20"/>
          <w:lang w:val="en-US"/>
        </w:rPr>
      </w:pPr>
      <w:r w:rsidRPr="00EA5A84">
        <w:rPr>
          <w:rFonts w:ascii="Garamond" w:hAnsi="Garamond"/>
          <w:color w:val="404040"/>
          <w:sz w:val="20"/>
          <w:szCs w:val="20"/>
          <w:lang w:val="en-US"/>
        </w:rPr>
        <w:br/>
        <w:t>The Museum of Ancient Antiquities and Islamic Arts is located on Karim Belkacem Street, in the center of the Garden of Freedom in Algiers, opposite School of Fine Arts. It was established in 1838 and attached to the Public Library of Algiers, which was officially opened by decree on November 5, 1835</w:t>
      </w:r>
      <w:r w:rsidRPr="00EA5A84">
        <w:rPr>
          <w:rFonts w:ascii="Garamond" w:hAnsi="Garamond"/>
          <w:noProof/>
          <w:color w:val="404040"/>
          <w:sz w:val="20"/>
          <w:szCs w:val="20"/>
          <w:rtl/>
          <w:lang w:bidi="ar-AE"/>
        </w:rPr>
        <w:t xml:space="preserve"> (</w:t>
      </w:r>
      <w:r w:rsidRPr="00EA5A84">
        <w:rPr>
          <w:rFonts w:ascii="Garamond" w:hAnsi="Garamond"/>
          <w:noProof/>
          <w:color w:val="404040"/>
          <w:sz w:val="20"/>
          <w:szCs w:val="20"/>
          <w:lang w:val="en-US" w:bidi="ar-AE"/>
        </w:rPr>
        <w:t>P.Cavault</w:t>
      </w:r>
      <w:r w:rsidRPr="00EA5A84">
        <w:rPr>
          <w:rFonts w:ascii="Garamond" w:hAnsi="Garamond"/>
          <w:noProof/>
          <w:color w:val="404040"/>
          <w:sz w:val="20"/>
          <w:szCs w:val="20"/>
          <w:rtl/>
          <w:lang w:bidi="ar-AE"/>
        </w:rPr>
        <w:t>، 1894)</w:t>
      </w:r>
      <w:r w:rsidRPr="00EA5A84">
        <w:rPr>
          <w:rFonts w:ascii="Garamond" w:hAnsi="Garamond"/>
          <w:color w:val="404040"/>
          <w:sz w:val="20"/>
          <w:szCs w:val="20"/>
          <w:lang w:val="en-US"/>
        </w:rPr>
        <w:t xml:space="preserve">. In 1838, the library was </w:t>
      </w:r>
      <w:proofErr w:type="gramStart"/>
      <w:r w:rsidRPr="00EA5A84">
        <w:rPr>
          <w:rFonts w:ascii="Garamond" w:hAnsi="Garamond"/>
          <w:color w:val="404040"/>
          <w:sz w:val="20"/>
          <w:szCs w:val="20"/>
          <w:lang w:val="en-US"/>
        </w:rPr>
        <w:t>transferred  from</w:t>
      </w:r>
      <w:proofErr w:type="gramEnd"/>
      <w:r w:rsidRPr="00EA5A84">
        <w:rPr>
          <w:rFonts w:ascii="Garamond" w:hAnsi="Garamond"/>
          <w:color w:val="404040"/>
          <w:sz w:val="20"/>
          <w:szCs w:val="20"/>
          <w:lang w:val="en-US"/>
        </w:rPr>
        <w:t xml:space="preserve"> </w:t>
      </w:r>
      <w:proofErr w:type="spellStart"/>
      <w:r w:rsidRPr="00EA5A84">
        <w:rPr>
          <w:rFonts w:ascii="Garamond" w:hAnsi="Garamond"/>
          <w:color w:val="404040"/>
          <w:sz w:val="20"/>
          <w:szCs w:val="20"/>
          <w:lang w:val="en-US"/>
        </w:rPr>
        <w:t>Derb</w:t>
      </w:r>
      <w:proofErr w:type="spellEnd"/>
      <w:r w:rsidRPr="00EA5A84">
        <w:rPr>
          <w:rFonts w:ascii="Garamond" w:hAnsi="Garamond"/>
          <w:color w:val="404040"/>
          <w:sz w:val="20"/>
          <w:szCs w:val="20"/>
          <w:lang w:val="en-US"/>
        </w:rPr>
        <w:t xml:space="preserve"> El Chams to Bab </w:t>
      </w:r>
      <w:proofErr w:type="spellStart"/>
      <w:r w:rsidRPr="00EA5A84">
        <w:rPr>
          <w:rFonts w:ascii="Garamond" w:hAnsi="Garamond"/>
          <w:color w:val="404040"/>
          <w:sz w:val="20"/>
          <w:szCs w:val="20"/>
          <w:lang w:val="en-US"/>
        </w:rPr>
        <w:t>Azoun</w:t>
      </w:r>
      <w:proofErr w:type="spellEnd"/>
      <w:r w:rsidRPr="00EA5A84">
        <w:rPr>
          <w:rFonts w:ascii="Garamond" w:hAnsi="Garamond"/>
          <w:color w:val="404040"/>
          <w:sz w:val="20"/>
          <w:szCs w:val="20"/>
          <w:lang w:val="en-US"/>
        </w:rPr>
        <w:t xml:space="preserve"> and allocated the marble-columned hall in the former Janissary barracks, while the small hall was assigned to the museum. However, this space proved too cramped for the growing collection of artifacts.</w:t>
      </w:r>
    </w:p>
    <w:p w14:paraId="16BED17E" w14:textId="77777777" w:rsidR="00096355" w:rsidRDefault="00096355" w:rsidP="00096355">
      <w:pPr>
        <w:pStyle w:val="ds-markdown-paragraph"/>
        <w:shd w:val="clear" w:color="auto" w:fill="FFFFFF"/>
        <w:spacing w:before="0" w:beforeAutospacing="0" w:after="0" w:afterAutospacing="0"/>
        <w:jc w:val="both"/>
        <w:rPr>
          <w:rFonts w:ascii="Garamond" w:hAnsi="Garamond"/>
          <w:color w:val="404040"/>
          <w:sz w:val="20"/>
          <w:szCs w:val="20"/>
          <w:lang w:val="en-US"/>
        </w:rPr>
      </w:pPr>
    </w:p>
    <w:p w14:paraId="2BA8540E" w14:textId="6584124C" w:rsidR="00096355" w:rsidRPr="00EA5A84" w:rsidRDefault="00096355" w:rsidP="00096355">
      <w:pPr>
        <w:pStyle w:val="ds-markdown-paragraph"/>
        <w:shd w:val="clear" w:color="auto" w:fill="FFFFFF"/>
        <w:spacing w:before="0" w:beforeAutospacing="0" w:after="0" w:afterAutospacing="0"/>
        <w:jc w:val="both"/>
        <w:rPr>
          <w:rFonts w:ascii="Garamond" w:hAnsi="Garamond"/>
          <w:color w:val="404040"/>
          <w:sz w:val="20"/>
          <w:szCs w:val="20"/>
          <w:lang w:val="en-US"/>
        </w:rPr>
      </w:pPr>
      <w:r w:rsidRPr="00EA5A84">
        <w:rPr>
          <w:rFonts w:ascii="Garamond" w:hAnsi="Garamond"/>
          <w:color w:val="404040"/>
          <w:sz w:val="20"/>
          <w:szCs w:val="20"/>
          <w:lang w:val="en-US"/>
        </w:rPr>
        <w:t xml:space="preserve">In 1845, both the museum and library were </w:t>
      </w:r>
      <w:proofErr w:type="gramStart"/>
      <w:r w:rsidRPr="00EA5A84">
        <w:rPr>
          <w:rFonts w:ascii="Garamond" w:hAnsi="Garamond"/>
          <w:color w:val="404040"/>
          <w:sz w:val="20"/>
          <w:szCs w:val="20"/>
          <w:lang w:val="en-US"/>
        </w:rPr>
        <w:t>relocated  to</w:t>
      </w:r>
      <w:proofErr w:type="gramEnd"/>
      <w:r w:rsidRPr="00EA5A84">
        <w:rPr>
          <w:rFonts w:ascii="Garamond" w:hAnsi="Garamond"/>
          <w:color w:val="404040"/>
          <w:sz w:val="20"/>
          <w:szCs w:val="20"/>
          <w:lang w:val="en-US"/>
        </w:rPr>
        <w:t xml:space="preserve"> the </w:t>
      </w:r>
      <w:r w:rsidRPr="00EA5A84">
        <w:rPr>
          <w:rStyle w:val="Emphasis"/>
          <w:rFonts w:ascii="Garamond" w:hAnsi="Garamond"/>
          <w:color w:val="404040"/>
          <w:sz w:val="20"/>
          <w:szCs w:val="20"/>
          <w:lang w:val="en-US"/>
        </w:rPr>
        <w:t>Palace of   Jenina</w:t>
      </w:r>
      <w:r w:rsidRPr="00EA5A84">
        <w:rPr>
          <w:rFonts w:ascii="Garamond" w:hAnsi="Garamond"/>
          <w:color w:val="404040"/>
          <w:sz w:val="20"/>
          <w:szCs w:val="20"/>
          <w:lang w:val="en-US"/>
        </w:rPr>
        <w:t xml:space="preserve">. Then, in 1848, they were </w:t>
      </w:r>
      <w:proofErr w:type="gramStart"/>
      <w:r w:rsidRPr="00EA5A84">
        <w:rPr>
          <w:rFonts w:ascii="Garamond" w:hAnsi="Garamond"/>
          <w:color w:val="404040"/>
          <w:sz w:val="20"/>
          <w:szCs w:val="20"/>
          <w:lang w:val="en-US"/>
        </w:rPr>
        <w:t>transferred  to</w:t>
      </w:r>
      <w:proofErr w:type="gramEnd"/>
      <w:r w:rsidRPr="00EA5A84">
        <w:rPr>
          <w:rFonts w:ascii="Garamond" w:hAnsi="Garamond"/>
          <w:color w:val="404040"/>
          <w:sz w:val="20"/>
          <w:szCs w:val="20"/>
          <w:lang w:val="en-US"/>
        </w:rPr>
        <w:t xml:space="preserve"> the </w:t>
      </w:r>
      <w:r w:rsidRPr="00EA5A84">
        <w:rPr>
          <w:rStyle w:val="Emphasis"/>
          <w:rFonts w:ascii="Garamond" w:hAnsi="Garamond"/>
          <w:color w:val="404040"/>
          <w:sz w:val="20"/>
          <w:szCs w:val="20"/>
          <w:lang w:val="en-US"/>
        </w:rPr>
        <w:t>Dar El Bahria</w:t>
      </w:r>
      <w:r w:rsidRPr="00EA5A84">
        <w:rPr>
          <w:rFonts w:ascii="Garamond" w:hAnsi="Garamond"/>
          <w:color w:val="404040"/>
          <w:sz w:val="20"/>
          <w:szCs w:val="20"/>
          <w:lang w:val="en-US"/>
        </w:rPr>
        <w:t> (formerly the U.S. Consulate) and officially attached to the Ministry of Education on August 16, 1848. Subsequently, by decree on September 30, 1862 (</w:t>
      </w:r>
      <w:proofErr w:type="spellStart"/>
      <w:r w:rsidRPr="00EA5A84">
        <w:rPr>
          <w:rFonts w:ascii="Garamond" w:hAnsi="Garamond"/>
          <w:color w:val="404040"/>
          <w:sz w:val="20"/>
          <w:szCs w:val="20"/>
          <w:lang w:val="en-US"/>
        </w:rPr>
        <w:t>Drias</w:t>
      </w:r>
      <w:proofErr w:type="spellEnd"/>
      <w:r w:rsidRPr="00EA5A84">
        <w:rPr>
          <w:rFonts w:ascii="Garamond" w:hAnsi="Garamond"/>
          <w:color w:val="404040"/>
          <w:sz w:val="20"/>
          <w:szCs w:val="20"/>
          <w:lang w:val="en-US"/>
        </w:rPr>
        <w:t>, L., 1997, p. 5), they were moved again to the </w:t>
      </w:r>
      <w:r w:rsidRPr="00EA5A84">
        <w:rPr>
          <w:rStyle w:val="Emphasis"/>
          <w:rFonts w:ascii="Garamond" w:hAnsi="Garamond"/>
          <w:color w:val="404040"/>
          <w:sz w:val="20"/>
          <w:szCs w:val="20"/>
          <w:lang w:val="en-US"/>
        </w:rPr>
        <w:t>Dar Mustapha Pasha</w:t>
      </w:r>
      <w:r w:rsidRPr="00EA5A84">
        <w:rPr>
          <w:rFonts w:ascii="Garamond" w:hAnsi="Garamond"/>
          <w:color w:val="404040"/>
          <w:sz w:val="20"/>
          <w:szCs w:val="20"/>
          <w:lang w:val="en-US"/>
        </w:rPr>
        <w:t xml:space="preserve"> on Cheri </w:t>
      </w:r>
      <w:proofErr w:type="spellStart"/>
      <w:r w:rsidRPr="00EA5A84">
        <w:rPr>
          <w:rFonts w:ascii="Garamond" w:hAnsi="Garamond"/>
          <w:color w:val="404040"/>
          <w:sz w:val="20"/>
          <w:szCs w:val="20"/>
          <w:lang w:val="en-US"/>
        </w:rPr>
        <w:t>Mesli</w:t>
      </w:r>
      <w:proofErr w:type="spellEnd"/>
      <w:r w:rsidRPr="00EA5A84">
        <w:rPr>
          <w:rFonts w:ascii="Garamond" w:hAnsi="Garamond"/>
          <w:color w:val="404040"/>
          <w:sz w:val="20"/>
          <w:szCs w:val="20"/>
          <w:lang w:val="en-US"/>
        </w:rPr>
        <w:t xml:space="preserve"> Street. Until this date, the museum held </w:t>
      </w:r>
      <w:r w:rsidRPr="00EA5A84">
        <w:rPr>
          <w:rStyle w:val="Strong"/>
          <w:rFonts w:ascii="Garamond" w:hAnsi="Garamond"/>
          <w:color w:val="404040"/>
          <w:sz w:val="20"/>
          <w:szCs w:val="20"/>
          <w:lang w:val="en-US"/>
        </w:rPr>
        <w:t>only ancient antiquities</w:t>
      </w:r>
      <w:r w:rsidRPr="00EA5A84">
        <w:rPr>
          <w:rFonts w:ascii="Garamond" w:hAnsi="Garamond"/>
          <w:color w:val="404040"/>
          <w:sz w:val="20"/>
          <w:szCs w:val="20"/>
          <w:lang w:val="en-US"/>
        </w:rPr>
        <w:t xml:space="preserve"> and did not yet bear its current name or include Islamic treasures. It became a comprehensive repository of Algeria’s historical treasures—including artifacts from the Islamic era—only in 1896, following the transfer of its headquarters </w:t>
      </w:r>
      <w:proofErr w:type="gramStart"/>
      <w:r w:rsidRPr="00EA5A84">
        <w:rPr>
          <w:rFonts w:ascii="Garamond" w:hAnsi="Garamond"/>
          <w:color w:val="404040"/>
          <w:sz w:val="20"/>
          <w:szCs w:val="20"/>
          <w:lang w:val="en-US"/>
        </w:rPr>
        <w:t>to  the</w:t>
      </w:r>
      <w:proofErr w:type="gramEnd"/>
      <w:r w:rsidRPr="00EA5A84">
        <w:rPr>
          <w:rFonts w:ascii="Garamond" w:hAnsi="Garamond"/>
          <w:color w:val="404040"/>
          <w:sz w:val="20"/>
          <w:szCs w:val="20"/>
          <w:lang w:val="en-US"/>
        </w:rPr>
        <w:t xml:space="preserve"> heights of Mustapha Pasha. The museum was inaugurated at this site by French President Félix Faure on April 19, 1897.</w:t>
      </w:r>
    </w:p>
    <w:p w14:paraId="5573F404" w14:textId="77777777" w:rsidR="00096355" w:rsidRDefault="00096355" w:rsidP="00096355">
      <w:pPr>
        <w:pStyle w:val="ds-markdown-paragraph"/>
        <w:shd w:val="clear" w:color="auto" w:fill="FFFFFF"/>
        <w:spacing w:before="0" w:beforeAutospacing="0" w:after="0" w:afterAutospacing="0"/>
        <w:jc w:val="both"/>
        <w:rPr>
          <w:rFonts w:ascii="Garamond" w:hAnsi="Garamond"/>
          <w:color w:val="404040"/>
          <w:sz w:val="20"/>
          <w:szCs w:val="20"/>
          <w:lang w:val="en-US"/>
        </w:rPr>
      </w:pPr>
    </w:p>
    <w:p w14:paraId="73AD6E61" w14:textId="3CED6BA8" w:rsidR="00096355" w:rsidRPr="00EA5A84" w:rsidRDefault="00096355" w:rsidP="00096355">
      <w:pPr>
        <w:pStyle w:val="ds-markdown-paragraph"/>
        <w:shd w:val="clear" w:color="auto" w:fill="FFFFFF"/>
        <w:spacing w:before="0" w:beforeAutospacing="0" w:after="0" w:afterAutospacing="0"/>
        <w:jc w:val="both"/>
        <w:rPr>
          <w:rFonts w:ascii="Garamond" w:hAnsi="Garamond"/>
          <w:color w:val="404040"/>
          <w:sz w:val="20"/>
          <w:szCs w:val="20"/>
          <w:lang w:val="en-US"/>
        </w:rPr>
      </w:pPr>
      <w:r w:rsidRPr="00EA5A84">
        <w:rPr>
          <w:rFonts w:ascii="Garamond" w:hAnsi="Garamond"/>
          <w:color w:val="404040"/>
          <w:sz w:val="20"/>
          <w:szCs w:val="20"/>
          <w:lang w:val="en-US"/>
        </w:rPr>
        <w:t xml:space="preserve">The ancient antiquities collection was significantly enriched by discoveries from excavations at sites such as Timgad (1880), </w:t>
      </w:r>
      <w:proofErr w:type="spellStart"/>
      <w:r w:rsidRPr="00EA5A84">
        <w:rPr>
          <w:rFonts w:ascii="Garamond" w:hAnsi="Garamond"/>
          <w:color w:val="404040"/>
          <w:sz w:val="20"/>
          <w:szCs w:val="20"/>
          <w:lang w:val="en-US"/>
        </w:rPr>
        <w:t>Cherchell</w:t>
      </w:r>
      <w:proofErr w:type="spellEnd"/>
      <w:r w:rsidRPr="00EA5A84">
        <w:rPr>
          <w:rFonts w:ascii="Garamond" w:hAnsi="Garamond"/>
          <w:color w:val="404040"/>
          <w:sz w:val="20"/>
          <w:szCs w:val="20"/>
          <w:lang w:val="en-US"/>
        </w:rPr>
        <w:t xml:space="preserve"> (1886), </w:t>
      </w:r>
      <w:proofErr w:type="spellStart"/>
      <w:r w:rsidRPr="00EA5A84">
        <w:rPr>
          <w:rFonts w:ascii="Garamond" w:hAnsi="Garamond"/>
          <w:color w:val="404040"/>
          <w:sz w:val="20"/>
          <w:szCs w:val="20"/>
          <w:lang w:val="en-US"/>
        </w:rPr>
        <w:t>Tipasa</w:t>
      </w:r>
      <w:proofErr w:type="spellEnd"/>
      <w:r w:rsidRPr="00EA5A84">
        <w:rPr>
          <w:rFonts w:ascii="Garamond" w:hAnsi="Garamond"/>
          <w:color w:val="404040"/>
          <w:sz w:val="20"/>
          <w:szCs w:val="20"/>
          <w:lang w:val="en-US"/>
        </w:rPr>
        <w:t xml:space="preserve"> (1881), </w:t>
      </w:r>
      <w:proofErr w:type="spellStart"/>
      <w:r w:rsidRPr="00EA5A84">
        <w:rPr>
          <w:rFonts w:ascii="Garamond" w:hAnsi="Garamond"/>
          <w:color w:val="404040"/>
          <w:sz w:val="20"/>
          <w:szCs w:val="20"/>
          <w:lang w:val="en-US"/>
        </w:rPr>
        <w:t>Tébessa</w:t>
      </w:r>
      <w:proofErr w:type="spellEnd"/>
      <w:r w:rsidRPr="00EA5A84">
        <w:rPr>
          <w:rFonts w:ascii="Garamond" w:hAnsi="Garamond"/>
          <w:color w:val="404040"/>
          <w:sz w:val="20"/>
          <w:szCs w:val="20"/>
          <w:lang w:val="en-US"/>
        </w:rPr>
        <w:t xml:space="preserve"> (1898), </w:t>
      </w:r>
      <w:proofErr w:type="spellStart"/>
      <w:r w:rsidRPr="00EA5A84">
        <w:rPr>
          <w:rFonts w:ascii="Garamond" w:hAnsi="Garamond"/>
          <w:color w:val="404040"/>
          <w:sz w:val="20"/>
          <w:szCs w:val="20"/>
          <w:lang w:val="en-US"/>
        </w:rPr>
        <w:t>Khemissa</w:t>
      </w:r>
      <w:proofErr w:type="spellEnd"/>
      <w:r w:rsidRPr="00EA5A84">
        <w:rPr>
          <w:rFonts w:ascii="Garamond" w:hAnsi="Garamond"/>
          <w:color w:val="404040"/>
          <w:sz w:val="20"/>
          <w:szCs w:val="20"/>
          <w:lang w:val="en-US"/>
        </w:rPr>
        <w:t xml:space="preserve"> (1900), </w:t>
      </w:r>
      <w:proofErr w:type="spellStart"/>
      <w:r w:rsidRPr="00EA5A84">
        <w:rPr>
          <w:rFonts w:ascii="Garamond" w:hAnsi="Garamond"/>
          <w:color w:val="404040"/>
          <w:sz w:val="20"/>
          <w:szCs w:val="20"/>
          <w:lang w:val="en-US"/>
        </w:rPr>
        <w:t>Announa</w:t>
      </w:r>
      <w:proofErr w:type="spellEnd"/>
      <w:r w:rsidRPr="00EA5A84">
        <w:rPr>
          <w:rFonts w:ascii="Garamond" w:hAnsi="Garamond"/>
          <w:color w:val="404040"/>
          <w:sz w:val="20"/>
          <w:szCs w:val="20"/>
          <w:lang w:val="en-US"/>
        </w:rPr>
        <w:t xml:space="preserve"> </w:t>
      </w:r>
      <w:r w:rsidRPr="00EA5A84">
        <w:rPr>
          <w:rFonts w:ascii="Garamond" w:hAnsi="Garamond"/>
          <w:color w:val="404040"/>
          <w:sz w:val="20"/>
          <w:szCs w:val="20"/>
          <w:lang w:val="en-US"/>
        </w:rPr>
        <w:lastRenderedPageBreak/>
        <w:t xml:space="preserve">(1903), </w:t>
      </w:r>
      <w:proofErr w:type="spellStart"/>
      <w:r w:rsidRPr="00EA5A84">
        <w:rPr>
          <w:rFonts w:ascii="Garamond" w:hAnsi="Garamond"/>
          <w:color w:val="404040"/>
          <w:sz w:val="20"/>
          <w:szCs w:val="20"/>
          <w:lang w:val="en-US"/>
        </w:rPr>
        <w:t>Madaure</w:t>
      </w:r>
      <w:proofErr w:type="spellEnd"/>
      <w:r w:rsidRPr="00EA5A84">
        <w:rPr>
          <w:rFonts w:ascii="Garamond" w:hAnsi="Garamond"/>
          <w:color w:val="404040"/>
          <w:sz w:val="20"/>
          <w:szCs w:val="20"/>
          <w:lang w:val="en-US"/>
        </w:rPr>
        <w:t xml:space="preserve"> (1905), </w:t>
      </w:r>
      <w:proofErr w:type="spellStart"/>
      <w:r w:rsidRPr="00EA5A84">
        <w:rPr>
          <w:rFonts w:ascii="Garamond" w:hAnsi="Garamond"/>
          <w:color w:val="404040"/>
          <w:sz w:val="20"/>
          <w:szCs w:val="20"/>
          <w:lang w:val="en-US"/>
        </w:rPr>
        <w:t>Djemila</w:t>
      </w:r>
      <w:proofErr w:type="spellEnd"/>
      <w:r w:rsidRPr="00EA5A84">
        <w:rPr>
          <w:rFonts w:ascii="Garamond" w:hAnsi="Garamond"/>
          <w:color w:val="404040"/>
          <w:sz w:val="20"/>
          <w:szCs w:val="20"/>
          <w:lang w:val="en-US"/>
        </w:rPr>
        <w:t xml:space="preserve"> (1909), and others.</w:t>
      </w:r>
      <w:r w:rsidRPr="00EA5A84">
        <w:rPr>
          <w:rFonts w:ascii="Garamond" w:hAnsi="Garamond"/>
          <w:noProof/>
          <w:color w:val="404040"/>
          <w:sz w:val="20"/>
          <w:szCs w:val="20"/>
          <w:lang w:val="en-US"/>
        </w:rPr>
        <w:t xml:space="preserve"> (Lakhdar, 1991)</w:t>
      </w:r>
      <w:r w:rsidRPr="00EA5A84">
        <w:rPr>
          <w:rFonts w:ascii="Garamond" w:hAnsi="Garamond"/>
          <w:color w:val="404040"/>
          <w:sz w:val="20"/>
          <w:szCs w:val="20"/>
          <w:lang w:val="en-US"/>
        </w:rPr>
        <w:t>. Notably, the collection initially included prehistoric artifacts, but these were later transferred to the Bardo Museum after its establishment in 1930.</w:t>
      </w:r>
    </w:p>
    <w:p w14:paraId="5F708283" w14:textId="746A47BA" w:rsidR="00096355" w:rsidRPr="00EA5A84" w:rsidRDefault="00D10B39" w:rsidP="00096355">
      <w:pPr>
        <w:pStyle w:val="ds-markdown-paragraph"/>
        <w:shd w:val="clear" w:color="auto" w:fill="FFFFFF"/>
        <w:spacing w:before="0" w:beforeAutospacing="0" w:after="0" w:afterAutospacing="0"/>
        <w:jc w:val="both"/>
        <w:rPr>
          <w:rFonts w:ascii="Garamond" w:hAnsi="Garamond"/>
          <w:color w:val="404040"/>
          <w:sz w:val="20"/>
          <w:szCs w:val="20"/>
          <w:lang w:val="en-US"/>
        </w:rPr>
      </w:pPr>
      <w:r w:rsidRPr="00EA5A84">
        <w:rPr>
          <w:rFonts w:ascii="Garamond" w:hAnsi="Garamond"/>
          <w:i/>
          <w:iCs/>
          <w:noProof/>
          <w:color w:val="404040"/>
          <w:sz w:val="20"/>
          <w:szCs w:val="20"/>
        </w:rPr>
        <w:drawing>
          <wp:anchor distT="0" distB="0" distL="114300" distR="114300" simplePos="0" relativeHeight="251658240" behindDoc="0" locked="0" layoutInCell="1" allowOverlap="1" wp14:anchorId="761EFC52" wp14:editId="1EAC95AB">
            <wp:simplePos x="0" y="0"/>
            <wp:positionH relativeFrom="page">
              <wp:posOffset>903605</wp:posOffset>
            </wp:positionH>
            <wp:positionV relativeFrom="page">
              <wp:posOffset>1494790</wp:posOffset>
            </wp:positionV>
            <wp:extent cx="2991485" cy="3369945"/>
            <wp:effectExtent l="0" t="0" r="0" b="0"/>
            <wp:wrapSquare wrapText="bothSides"/>
            <wp:docPr id="6"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1485" cy="336994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355" w:rsidRPr="00EA5A84">
        <w:rPr>
          <w:rFonts w:ascii="Garamond" w:hAnsi="Garamond"/>
          <w:color w:val="404040"/>
          <w:sz w:val="20"/>
          <w:szCs w:val="20"/>
          <w:lang w:val="en-US"/>
        </w:rPr>
        <w:t>In 1932, the museum was renamed the </w:t>
      </w:r>
      <w:r w:rsidR="00096355" w:rsidRPr="00EA5A84">
        <w:rPr>
          <w:rStyle w:val="Emphasis"/>
          <w:rFonts w:ascii="Garamond" w:hAnsi="Garamond"/>
          <w:color w:val="404040"/>
          <w:sz w:val="20"/>
          <w:szCs w:val="20"/>
          <w:lang w:val="en-US"/>
        </w:rPr>
        <w:t>Stéphane Gsell Museum</w:t>
      </w:r>
      <w:r w:rsidR="00096355" w:rsidRPr="00EA5A84">
        <w:rPr>
          <w:rFonts w:ascii="Garamond" w:hAnsi="Garamond"/>
          <w:color w:val="404040"/>
          <w:sz w:val="20"/>
          <w:szCs w:val="20"/>
          <w:lang w:val="en-US"/>
        </w:rPr>
        <w:t xml:space="preserve"> in honor of his scholarly contributions and dedicated efforts. Gsell </w:t>
      </w:r>
      <w:proofErr w:type="gramStart"/>
      <w:r w:rsidR="00096355" w:rsidRPr="00EA5A84">
        <w:rPr>
          <w:rFonts w:ascii="Garamond" w:hAnsi="Garamond"/>
          <w:color w:val="404040"/>
          <w:sz w:val="20"/>
          <w:szCs w:val="20"/>
          <w:lang w:val="en-US"/>
        </w:rPr>
        <w:t>was  its</w:t>
      </w:r>
      <w:proofErr w:type="gramEnd"/>
      <w:r w:rsidR="00096355" w:rsidRPr="00EA5A84">
        <w:rPr>
          <w:rFonts w:ascii="Garamond" w:hAnsi="Garamond"/>
          <w:color w:val="404040"/>
          <w:sz w:val="20"/>
          <w:szCs w:val="20"/>
          <w:lang w:val="en-US"/>
        </w:rPr>
        <w:t xml:space="preserve"> director from 1902 to 1920. Mohamed </w:t>
      </w:r>
      <w:proofErr w:type="spellStart"/>
      <w:r w:rsidR="00096355" w:rsidRPr="00EA5A84">
        <w:rPr>
          <w:rFonts w:ascii="Garamond" w:hAnsi="Garamond"/>
          <w:color w:val="404040"/>
          <w:sz w:val="20"/>
          <w:szCs w:val="20"/>
          <w:lang w:val="en-US"/>
        </w:rPr>
        <w:t>Temmam</w:t>
      </w:r>
      <w:proofErr w:type="spellEnd"/>
      <w:r w:rsidR="00096355" w:rsidRPr="00EA5A84">
        <w:rPr>
          <w:rFonts w:ascii="Garamond" w:hAnsi="Garamond"/>
          <w:color w:val="404040"/>
          <w:sz w:val="20"/>
          <w:szCs w:val="20"/>
          <w:lang w:val="en-US"/>
        </w:rPr>
        <w:t xml:space="preserve"> became the </w:t>
      </w:r>
      <w:r w:rsidR="00096355" w:rsidRPr="00EA5A84">
        <w:rPr>
          <w:rStyle w:val="Strong"/>
          <w:rFonts w:ascii="Garamond" w:hAnsi="Garamond"/>
          <w:color w:val="404040"/>
          <w:sz w:val="20"/>
          <w:szCs w:val="20"/>
          <w:lang w:val="en-US"/>
        </w:rPr>
        <w:t>first Algerian director</w:t>
      </w:r>
      <w:r w:rsidR="00096355" w:rsidRPr="00EA5A84">
        <w:rPr>
          <w:rFonts w:ascii="Garamond" w:hAnsi="Garamond"/>
          <w:color w:val="404040"/>
          <w:sz w:val="20"/>
          <w:szCs w:val="20"/>
          <w:lang w:val="en-US"/>
        </w:rPr>
        <w:t> of the museum upon his appointment in 1963.</w:t>
      </w:r>
      <w:r w:rsidR="00096355" w:rsidRPr="00EA5A84">
        <w:rPr>
          <w:rFonts w:ascii="Garamond" w:hAnsi="Garamond"/>
          <w:noProof/>
          <w:color w:val="404040"/>
          <w:sz w:val="20"/>
          <w:szCs w:val="20"/>
          <w:lang w:val="en-US"/>
        </w:rPr>
        <w:t xml:space="preserve"> (N.Abdelouahab, 1997)</w:t>
      </w:r>
      <w:r w:rsidR="00096355" w:rsidRPr="00EA5A84">
        <w:rPr>
          <w:rFonts w:ascii="Garamond" w:hAnsi="Garamond"/>
          <w:color w:val="404040"/>
          <w:sz w:val="20"/>
          <w:szCs w:val="20"/>
          <w:lang w:val="en-US"/>
        </w:rPr>
        <w:t>. By Executive Decree No. 85-297 (</w:t>
      </w:r>
      <w:r w:rsidR="00096355" w:rsidRPr="00EA5A84">
        <w:rPr>
          <w:rStyle w:val="Emphasis"/>
          <w:rFonts w:ascii="Garamond" w:hAnsi="Garamond"/>
          <w:color w:val="404040"/>
          <w:sz w:val="20"/>
          <w:szCs w:val="20"/>
          <w:lang w:val="en-US"/>
        </w:rPr>
        <w:t>Official Gazette</w:t>
      </w:r>
      <w:r w:rsidR="00096355" w:rsidRPr="00EA5A84">
        <w:rPr>
          <w:rFonts w:ascii="Garamond" w:hAnsi="Garamond"/>
          <w:color w:val="404040"/>
          <w:sz w:val="20"/>
          <w:szCs w:val="20"/>
          <w:lang w:val="en-US"/>
        </w:rPr>
        <w:t>, 1985), it was classified as the </w:t>
      </w:r>
      <w:r w:rsidR="00096355" w:rsidRPr="00EA5A84">
        <w:rPr>
          <w:rStyle w:val="Strong"/>
          <w:rFonts w:ascii="Garamond" w:hAnsi="Garamond"/>
          <w:color w:val="404040"/>
          <w:sz w:val="20"/>
          <w:szCs w:val="20"/>
          <w:lang w:val="en-US"/>
        </w:rPr>
        <w:t>National Museum of Ancient Antiquities and Islamic Arts</w:t>
      </w:r>
      <w:r w:rsidR="00096355" w:rsidRPr="00EA5A84">
        <w:rPr>
          <w:rFonts w:ascii="Garamond" w:hAnsi="Garamond"/>
          <w:color w:val="404040"/>
          <w:sz w:val="20"/>
          <w:szCs w:val="20"/>
          <w:lang w:val="en-US"/>
        </w:rPr>
        <w:t> and placed under the guardianship of the Ministry of Culture and Tourism.</w:t>
      </w:r>
    </w:p>
    <w:p w14:paraId="2F2413EF" w14:textId="5F950EEB" w:rsidR="00096355" w:rsidRDefault="00096355" w:rsidP="00096355">
      <w:pPr>
        <w:pStyle w:val="ds-markdown-paragraph"/>
        <w:shd w:val="clear" w:color="auto" w:fill="FFFFFF"/>
        <w:spacing w:before="0" w:beforeAutospacing="0" w:after="0" w:afterAutospacing="0"/>
        <w:jc w:val="both"/>
        <w:rPr>
          <w:rStyle w:val="Strong"/>
          <w:rFonts w:ascii="Garamond" w:hAnsi="Garamond"/>
          <w:color w:val="404040"/>
          <w:sz w:val="20"/>
          <w:szCs w:val="20"/>
          <w:lang w:val="en-US"/>
        </w:rPr>
      </w:pPr>
    </w:p>
    <w:p w14:paraId="05D78A8A" w14:textId="77777777" w:rsidR="00096355" w:rsidRDefault="00096355" w:rsidP="00096355">
      <w:pPr>
        <w:pStyle w:val="ds-markdown-paragraph"/>
        <w:shd w:val="clear" w:color="auto" w:fill="FFFFFF"/>
        <w:spacing w:before="0" w:beforeAutospacing="0" w:after="0" w:afterAutospacing="0"/>
        <w:jc w:val="both"/>
        <w:rPr>
          <w:rStyle w:val="Strong"/>
          <w:rFonts w:ascii="Garamond" w:hAnsi="Garamond"/>
          <w:color w:val="404040"/>
          <w:sz w:val="20"/>
          <w:szCs w:val="20"/>
          <w:lang w:val="en-US"/>
        </w:rPr>
      </w:pPr>
    </w:p>
    <w:p w14:paraId="17F00789" w14:textId="77777777" w:rsidR="00096355" w:rsidRDefault="00096355" w:rsidP="00096355">
      <w:pPr>
        <w:pStyle w:val="ds-markdown-paragraph"/>
        <w:shd w:val="clear" w:color="auto" w:fill="FFFFFF"/>
        <w:spacing w:before="0" w:beforeAutospacing="0" w:after="0" w:afterAutospacing="0"/>
        <w:jc w:val="both"/>
        <w:rPr>
          <w:rStyle w:val="Strong"/>
          <w:rFonts w:ascii="Garamond" w:hAnsi="Garamond"/>
          <w:color w:val="404040"/>
          <w:sz w:val="20"/>
          <w:szCs w:val="20"/>
          <w:lang w:val="en-US"/>
        </w:rPr>
      </w:pPr>
    </w:p>
    <w:p w14:paraId="2154107D" w14:textId="77777777" w:rsidR="00096355" w:rsidRDefault="00096355" w:rsidP="00096355">
      <w:pPr>
        <w:pStyle w:val="ds-markdown-paragraph"/>
        <w:shd w:val="clear" w:color="auto" w:fill="FFFFFF"/>
        <w:spacing w:before="0" w:beforeAutospacing="0" w:after="0" w:afterAutospacing="0"/>
        <w:jc w:val="both"/>
        <w:rPr>
          <w:rStyle w:val="Strong"/>
          <w:rFonts w:ascii="Garamond" w:hAnsi="Garamond"/>
          <w:color w:val="404040"/>
          <w:sz w:val="20"/>
          <w:szCs w:val="20"/>
          <w:lang w:val="en-US"/>
        </w:rPr>
      </w:pPr>
    </w:p>
    <w:p w14:paraId="4CC3C4DC" w14:textId="77777777" w:rsidR="00096355" w:rsidRDefault="00096355" w:rsidP="00096355">
      <w:pPr>
        <w:pStyle w:val="ds-markdown-paragraph"/>
        <w:shd w:val="clear" w:color="auto" w:fill="FFFFFF"/>
        <w:spacing w:before="0" w:beforeAutospacing="0" w:after="0" w:afterAutospacing="0"/>
        <w:jc w:val="both"/>
        <w:rPr>
          <w:rStyle w:val="Strong"/>
          <w:rFonts w:ascii="Garamond" w:hAnsi="Garamond"/>
          <w:color w:val="404040"/>
          <w:sz w:val="20"/>
          <w:szCs w:val="20"/>
          <w:lang w:val="en-US"/>
        </w:rPr>
      </w:pPr>
    </w:p>
    <w:p w14:paraId="4F3E3288" w14:textId="77777777" w:rsidR="00096355" w:rsidRDefault="00096355" w:rsidP="00096355">
      <w:pPr>
        <w:pStyle w:val="ds-markdown-paragraph"/>
        <w:shd w:val="clear" w:color="auto" w:fill="FFFFFF"/>
        <w:spacing w:before="0" w:beforeAutospacing="0" w:after="0" w:afterAutospacing="0"/>
        <w:jc w:val="both"/>
        <w:rPr>
          <w:rStyle w:val="Strong"/>
          <w:rFonts w:ascii="Garamond" w:hAnsi="Garamond"/>
          <w:color w:val="404040"/>
          <w:sz w:val="20"/>
          <w:szCs w:val="20"/>
          <w:lang w:val="en-US"/>
        </w:rPr>
      </w:pPr>
    </w:p>
    <w:p w14:paraId="6C02240C" w14:textId="77777777" w:rsidR="00096355" w:rsidRDefault="00096355" w:rsidP="00096355">
      <w:pPr>
        <w:pStyle w:val="ds-markdown-paragraph"/>
        <w:shd w:val="clear" w:color="auto" w:fill="FFFFFF"/>
        <w:spacing w:before="0" w:beforeAutospacing="0" w:after="0" w:afterAutospacing="0"/>
        <w:jc w:val="both"/>
        <w:rPr>
          <w:rStyle w:val="Strong"/>
          <w:rFonts w:ascii="Garamond" w:hAnsi="Garamond"/>
          <w:color w:val="404040"/>
          <w:sz w:val="20"/>
          <w:szCs w:val="20"/>
          <w:lang w:val="en-US"/>
        </w:rPr>
      </w:pPr>
    </w:p>
    <w:p w14:paraId="5B35DDB9" w14:textId="77777777" w:rsidR="00096355" w:rsidRDefault="00096355" w:rsidP="00096355">
      <w:pPr>
        <w:pStyle w:val="ds-markdown-paragraph"/>
        <w:shd w:val="clear" w:color="auto" w:fill="FFFFFF"/>
        <w:spacing w:before="0" w:beforeAutospacing="0" w:after="0" w:afterAutospacing="0"/>
        <w:jc w:val="both"/>
        <w:rPr>
          <w:rStyle w:val="Strong"/>
          <w:rFonts w:ascii="Garamond" w:hAnsi="Garamond"/>
          <w:color w:val="404040"/>
          <w:sz w:val="20"/>
          <w:szCs w:val="20"/>
          <w:lang w:val="en-US"/>
        </w:rPr>
      </w:pPr>
    </w:p>
    <w:p w14:paraId="44B81705" w14:textId="77777777" w:rsidR="00096355" w:rsidRDefault="00096355" w:rsidP="00096355">
      <w:pPr>
        <w:pStyle w:val="ds-markdown-paragraph"/>
        <w:shd w:val="clear" w:color="auto" w:fill="FFFFFF"/>
        <w:spacing w:before="0" w:beforeAutospacing="0" w:after="0" w:afterAutospacing="0"/>
        <w:jc w:val="both"/>
        <w:rPr>
          <w:rStyle w:val="Strong"/>
          <w:rFonts w:ascii="Garamond" w:hAnsi="Garamond"/>
          <w:color w:val="404040"/>
          <w:sz w:val="20"/>
          <w:szCs w:val="20"/>
          <w:lang w:val="en-US"/>
        </w:rPr>
      </w:pPr>
    </w:p>
    <w:p w14:paraId="7B73F5A3" w14:textId="77777777" w:rsidR="00096355" w:rsidRDefault="00096355" w:rsidP="00096355">
      <w:pPr>
        <w:pStyle w:val="ds-markdown-paragraph"/>
        <w:shd w:val="clear" w:color="auto" w:fill="FFFFFF"/>
        <w:spacing w:before="0" w:beforeAutospacing="0" w:after="0" w:afterAutospacing="0"/>
        <w:jc w:val="both"/>
        <w:rPr>
          <w:rStyle w:val="Strong"/>
          <w:rFonts w:ascii="Garamond" w:hAnsi="Garamond"/>
          <w:color w:val="404040"/>
          <w:sz w:val="20"/>
          <w:szCs w:val="20"/>
          <w:lang w:val="en-US"/>
        </w:rPr>
      </w:pPr>
    </w:p>
    <w:p w14:paraId="5B9BE782" w14:textId="77777777" w:rsidR="00096355" w:rsidRDefault="00096355" w:rsidP="00096355">
      <w:pPr>
        <w:pStyle w:val="ds-markdown-paragraph"/>
        <w:shd w:val="clear" w:color="auto" w:fill="FFFFFF"/>
        <w:spacing w:before="0" w:beforeAutospacing="0" w:after="0" w:afterAutospacing="0"/>
        <w:jc w:val="both"/>
        <w:rPr>
          <w:rStyle w:val="Strong"/>
          <w:rFonts w:ascii="Garamond" w:hAnsi="Garamond"/>
          <w:color w:val="404040"/>
          <w:sz w:val="20"/>
          <w:szCs w:val="20"/>
          <w:lang w:val="en-US"/>
        </w:rPr>
      </w:pPr>
    </w:p>
    <w:p w14:paraId="18D4A09F" w14:textId="77777777" w:rsidR="00D10B39" w:rsidRDefault="00D10B39" w:rsidP="00096355">
      <w:pPr>
        <w:pStyle w:val="ds-markdown-paragraph"/>
        <w:shd w:val="clear" w:color="auto" w:fill="FFFFFF"/>
        <w:spacing w:before="0" w:beforeAutospacing="0" w:after="0" w:afterAutospacing="0"/>
        <w:jc w:val="both"/>
        <w:rPr>
          <w:rStyle w:val="Strong"/>
          <w:rFonts w:ascii="Garamond" w:hAnsi="Garamond"/>
          <w:color w:val="404040"/>
          <w:sz w:val="20"/>
          <w:szCs w:val="20"/>
          <w:lang w:val="en-US"/>
        </w:rPr>
      </w:pPr>
    </w:p>
    <w:p w14:paraId="4D9FF92F" w14:textId="678FF5C6" w:rsidR="00096355" w:rsidRDefault="00096355" w:rsidP="00096355">
      <w:pPr>
        <w:pStyle w:val="ds-markdown-paragraph"/>
        <w:shd w:val="clear" w:color="auto" w:fill="FFFFFF"/>
        <w:spacing w:before="0" w:beforeAutospacing="0" w:after="0" w:afterAutospacing="0"/>
        <w:jc w:val="both"/>
        <w:rPr>
          <w:rStyle w:val="Strong"/>
          <w:rFonts w:ascii="Garamond" w:hAnsi="Garamond"/>
          <w:color w:val="404040"/>
          <w:sz w:val="20"/>
          <w:szCs w:val="20"/>
          <w:lang w:val="en-US"/>
        </w:rPr>
      </w:pPr>
      <w:r w:rsidRPr="00EA5A84">
        <w:rPr>
          <w:rStyle w:val="Strong"/>
          <w:rFonts w:ascii="Garamond" w:hAnsi="Garamond"/>
          <w:color w:val="404040"/>
          <w:sz w:val="20"/>
          <w:szCs w:val="20"/>
          <w:lang w:val="en-US"/>
        </w:rPr>
        <w:t>2-The Museum’s Treasures and Collections:</w:t>
      </w:r>
    </w:p>
    <w:p w14:paraId="7A4BBE6B" w14:textId="0D276CCC" w:rsidR="00096355" w:rsidRPr="00EA5A84" w:rsidRDefault="00096355" w:rsidP="00096355">
      <w:pPr>
        <w:pStyle w:val="ds-markdown-paragraph"/>
        <w:shd w:val="clear" w:color="auto" w:fill="FFFFFF"/>
        <w:spacing w:before="0" w:beforeAutospacing="0" w:after="0" w:afterAutospacing="0"/>
        <w:jc w:val="both"/>
        <w:rPr>
          <w:rFonts w:ascii="Garamond" w:hAnsi="Garamond"/>
          <w:b/>
          <w:bCs/>
          <w:color w:val="404040"/>
          <w:sz w:val="20"/>
          <w:szCs w:val="20"/>
          <w:lang w:val="en-US"/>
        </w:rPr>
      </w:pPr>
      <w:r w:rsidRPr="00EA5A84">
        <w:rPr>
          <w:rFonts w:ascii="Garamond" w:hAnsi="Garamond"/>
          <w:color w:val="404040"/>
          <w:sz w:val="20"/>
          <w:szCs w:val="20"/>
          <w:lang w:val="en-US"/>
        </w:rPr>
        <w:t>Before detailing the artifacts and material heritage housed in the museum, it is essential to outline its structural organization. By Ministerial Joint Decree dated 29 Dhu al-</w:t>
      </w:r>
      <w:proofErr w:type="spellStart"/>
      <w:r w:rsidRPr="00EA5A84">
        <w:rPr>
          <w:rFonts w:ascii="Garamond" w:hAnsi="Garamond"/>
          <w:color w:val="404040"/>
          <w:sz w:val="20"/>
          <w:szCs w:val="20"/>
          <w:lang w:val="en-US"/>
        </w:rPr>
        <w:t>Qi'dah</w:t>
      </w:r>
      <w:proofErr w:type="spellEnd"/>
      <w:r w:rsidRPr="00EA5A84">
        <w:rPr>
          <w:rFonts w:ascii="Garamond" w:hAnsi="Garamond"/>
          <w:color w:val="404040"/>
          <w:sz w:val="20"/>
          <w:szCs w:val="20"/>
          <w:lang w:val="en-US"/>
        </w:rPr>
        <w:t xml:space="preserve"> 1407 AH (corresponding to July 25, 1987), the museum was structured into a </w:t>
      </w:r>
      <w:r w:rsidRPr="00EA5A84">
        <w:rPr>
          <w:rStyle w:val="Strong"/>
          <w:rFonts w:ascii="Garamond" w:hAnsi="Garamond"/>
          <w:color w:val="404040"/>
          <w:sz w:val="20"/>
          <w:szCs w:val="20"/>
          <w:lang w:val="en-US"/>
        </w:rPr>
        <w:t>"Department of Research and Conservation of Antiquities".</w:t>
      </w:r>
      <w:r w:rsidRPr="00EA5A84">
        <w:rPr>
          <w:rStyle w:val="Strong"/>
          <w:rFonts w:ascii="Garamond" w:hAnsi="Garamond"/>
          <w:noProof/>
          <w:color w:val="404040"/>
          <w:sz w:val="20"/>
          <w:szCs w:val="20"/>
          <w:lang w:val="en-US"/>
        </w:rPr>
        <w:t xml:space="preserve"> </w:t>
      </w:r>
      <w:r w:rsidRPr="00EA5A84">
        <w:rPr>
          <w:rFonts w:ascii="Garamond" w:hAnsi="Garamond"/>
          <w:noProof/>
          <w:color w:val="404040"/>
          <w:sz w:val="20"/>
          <w:szCs w:val="20"/>
          <w:lang w:val="en-US"/>
        </w:rPr>
        <w:t>(Laama, 2013-2014)</w:t>
      </w:r>
      <w:r w:rsidRPr="00EA5A84">
        <w:rPr>
          <w:rFonts w:ascii="Garamond" w:hAnsi="Garamond"/>
          <w:color w:val="404040"/>
          <w:sz w:val="20"/>
          <w:szCs w:val="20"/>
          <w:lang w:val="en-US"/>
        </w:rPr>
        <w:t>, comprising:</w:t>
      </w:r>
      <w:r w:rsidRPr="00EA5A84">
        <w:rPr>
          <w:rFonts w:ascii="Garamond" w:hAnsi="Garamond"/>
          <w:noProof/>
          <w:sz w:val="20"/>
          <w:szCs w:val="20"/>
          <w:lang w:val="en-US"/>
        </w:rPr>
        <w:t xml:space="preserve"> </w:t>
      </w:r>
    </w:p>
    <w:p w14:paraId="46D4FF1D" w14:textId="77777777" w:rsidR="00096355" w:rsidRPr="00EA5A84" w:rsidRDefault="00096355" w:rsidP="00096355">
      <w:pPr>
        <w:pStyle w:val="ds-markdown-paragraph"/>
        <w:numPr>
          <w:ilvl w:val="0"/>
          <w:numId w:val="21"/>
        </w:numPr>
        <w:shd w:val="clear" w:color="auto" w:fill="FFFFFF"/>
        <w:spacing w:before="0" w:beforeAutospacing="0" w:after="0" w:afterAutospacing="0"/>
        <w:ind w:left="284" w:hanging="284"/>
        <w:jc w:val="both"/>
        <w:rPr>
          <w:rFonts w:ascii="Garamond" w:hAnsi="Garamond"/>
          <w:i/>
          <w:iCs/>
          <w:color w:val="404040"/>
          <w:sz w:val="20"/>
          <w:szCs w:val="20"/>
          <w:lang w:val="en-US"/>
        </w:rPr>
      </w:pPr>
      <w:r w:rsidRPr="00EA5A84">
        <w:rPr>
          <w:rStyle w:val="Emphasis"/>
          <w:rFonts w:ascii="Garamond" w:hAnsi="Garamond"/>
          <w:color w:val="404040"/>
          <w:sz w:val="20"/>
          <w:szCs w:val="20"/>
          <w:lang w:val="en-US"/>
        </w:rPr>
        <w:t>Service for Research and Preservation of Ancient Antiquities</w:t>
      </w:r>
    </w:p>
    <w:p w14:paraId="744BD945" w14:textId="77777777" w:rsidR="00096355" w:rsidRPr="00EA5A84" w:rsidRDefault="00096355" w:rsidP="00096355">
      <w:pPr>
        <w:pStyle w:val="ds-markdown-paragraph"/>
        <w:numPr>
          <w:ilvl w:val="0"/>
          <w:numId w:val="22"/>
        </w:numPr>
        <w:shd w:val="clear" w:color="auto" w:fill="FFFFFF"/>
        <w:spacing w:before="0" w:beforeAutospacing="0" w:after="0" w:afterAutospacing="0"/>
        <w:ind w:left="284" w:hanging="284"/>
        <w:jc w:val="both"/>
        <w:rPr>
          <w:rFonts w:ascii="Garamond" w:hAnsi="Garamond"/>
          <w:i/>
          <w:iCs/>
          <w:color w:val="404040"/>
          <w:sz w:val="20"/>
          <w:szCs w:val="20"/>
          <w:lang w:val="en-US"/>
        </w:rPr>
      </w:pPr>
      <w:r w:rsidRPr="00EA5A84">
        <w:rPr>
          <w:rStyle w:val="Emphasis"/>
          <w:rFonts w:ascii="Garamond" w:hAnsi="Garamond"/>
          <w:color w:val="404040"/>
          <w:sz w:val="20"/>
          <w:szCs w:val="20"/>
          <w:lang w:val="en-US"/>
        </w:rPr>
        <w:t>Service for Research and Preservation of Islamic Antiquities.</w:t>
      </w:r>
    </w:p>
    <w:p w14:paraId="1CDB0ED3" w14:textId="77777777" w:rsidR="00096355" w:rsidRPr="00EA5A84" w:rsidRDefault="00096355" w:rsidP="00096355">
      <w:pPr>
        <w:pStyle w:val="ds-markdown-paragraph"/>
        <w:numPr>
          <w:ilvl w:val="0"/>
          <w:numId w:val="22"/>
        </w:numPr>
        <w:shd w:val="clear" w:color="auto" w:fill="FFFFFF"/>
        <w:spacing w:before="0" w:beforeAutospacing="0" w:after="0" w:afterAutospacing="0"/>
        <w:ind w:left="284" w:hanging="284"/>
        <w:jc w:val="both"/>
        <w:rPr>
          <w:rFonts w:ascii="Garamond" w:hAnsi="Garamond"/>
          <w:color w:val="404040"/>
          <w:sz w:val="20"/>
          <w:szCs w:val="20"/>
          <w:lang w:val="en-US"/>
        </w:rPr>
      </w:pPr>
      <w:r w:rsidRPr="00EA5A84">
        <w:rPr>
          <w:rStyle w:val="Emphasis"/>
          <w:rFonts w:ascii="Garamond" w:hAnsi="Garamond"/>
          <w:color w:val="404040"/>
          <w:sz w:val="20"/>
          <w:szCs w:val="20"/>
          <w:lang w:val="en-US"/>
        </w:rPr>
        <w:t>Department of Promotion and Documentation</w:t>
      </w:r>
      <w:r w:rsidRPr="00EA5A84">
        <w:rPr>
          <w:rFonts w:ascii="Garamond" w:hAnsi="Garamond"/>
          <w:i/>
          <w:iCs/>
          <w:color w:val="404040"/>
          <w:sz w:val="20"/>
          <w:szCs w:val="20"/>
          <w:lang w:val="en-US"/>
        </w:rPr>
        <w:t> (</w:t>
      </w:r>
      <w:r w:rsidRPr="00EA5A84">
        <w:rPr>
          <w:rFonts w:ascii="Garamond" w:hAnsi="Garamond"/>
          <w:color w:val="404040"/>
          <w:sz w:val="20"/>
          <w:szCs w:val="20"/>
          <w:lang w:val="en-US"/>
        </w:rPr>
        <w:t>Library - Archives - Promotion and Publications - Photography).</w:t>
      </w:r>
    </w:p>
    <w:p w14:paraId="1AD477B7" w14:textId="77777777" w:rsidR="00096355" w:rsidRPr="00EA5A84" w:rsidRDefault="00096355" w:rsidP="00096355">
      <w:pPr>
        <w:pStyle w:val="ds-markdown-paragraph"/>
        <w:numPr>
          <w:ilvl w:val="0"/>
          <w:numId w:val="22"/>
        </w:numPr>
        <w:shd w:val="clear" w:color="auto" w:fill="FFFFFF"/>
        <w:spacing w:before="0" w:beforeAutospacing="0" w:after="0" w:afterAutospacing="0"/>
        <w:ind w:left="284" w:hanging="284"/>
        <w:jc w:val="both"/>
        <w:rPr>
          <w:rFonts w:ascii="Garamond" w:hAnsi="Garamond"/>
          <w:i/>
          <w:iCs/>
          <w:color w:val="404040"/>
          <w:sz w:val="20"/>
          <w:szCs w:val="20"/>
          <w:lang w:val="en-US"/>
        </w:rPr>
      </w:pPr>
      <w:r w:rsidRPr="00EA5A84">
        <w:rPr>
          <w:rStyle w:val="Emphasis"/>
          <w:rFonts w:ascii="Garamond" w:hAnsi="Garamond"/>
          <w:color w:val="404040"/>
          <w:sz w:val="20"/>
          <w:szCs w:val="20"/>
          <w:lang w:val="en-US"/>
        </w:rPr>
        <w:t>Administrative Service</w:t>
      </w:r>
      <w:r w:rsidRPr="00EA5A84">
        <w:rPr>
          <w:rFonts w:ascii="Garamond" w:hAnsi="Garamond"/>
          <w:i/>
          <w:iCs/>
          <w:color w:val="404040"/>
          <w:sz w:val="20"/>
          <w:szCs w:val="20"/>
          <w:lang w:val="en-US"/>
        </w:rPr>
        <w:t xml:space="preserve">, </w:t>
      </w:r>
      <w:r w:rsidRPr="00EA5A84">
        <w:rPr>
          <w:rFonts w:ascii="Garamond" w:hAnsi="Garamond"/>
          <w:color w:val="404040"/>
          <w:sz w:val="20"/>
          <w:szCs w:val="20"/>
          <w:lang w:val="en-US"/>
        </w:rPr>
        <w:t>including the Personnel and Social Affairs Division</w:t>
      </w:r>
      <w:r w:rsidRPr="00EA5A84">
        <w:rPr>
          <w:rFonts w:ascii="Garamond" w:hAnsi="Garamond"/>
          <w:i/>
          <w:iCs/>
          <w:color w:val="404040"/>
          <w:sz w:val="20"/>
          <w:szCs w:val="20"/>
          <w:lang w:val="en-US"/>
        </w:rPr>
        <w:t>.</w:t>
      </w:r>
    </w:p>
    <w:p w14:paraId="640170C2" w14:textId="61631C60" w:rsidR="00096355" w:rsidRPr="00EA5A84" w:rsidRDefault="00096355" w:rsidP="00096355">
      <w:pPr>
        <w:pStyle w:val="ds-markdown-paragraph"/>
        <w:numPr>
          <w:ilvl w:val="0"/>
          <w:numId w:val="22"/>
        </w:numPr>
        <w:shd w:val="clear" w:color="auto" w:fill="FFFFFF"/>
        <w:spacing w:before="0" w:beforeAutospacing="0" w:after="0" w:afterAutospacing="0"/>
        <w:ind w:left="284" w:hanging="284"/>
        <w:jc w:val="both"/>
        <w:rPr>
          <w:rFonts w:ascii="Garamond" w:hAnsi="Garamond"/>
          <w:i/>
          <w:iCs/>
          <w:color w:val="404040"/>
          <w:sz w:val="20"/>
          <w:szCs w:val="20"/>
          <w:lang w:val="en-US"/>
        </w:rPr>
      </w:pPr>
      <w:r w:rsidRPr="00EA5A84">
        <w:rPr>
          <w:rStyle w:val="Emphasis"/>
          <w:rFonts w:ascii="Garamond" w:hAnsi="Garamond"/>
          <w:color w:val="404040"/>
          <w:sz w:val="20"/>
          <w:szCs w:val="20"/>
          <w:lang w:val="en-US"/>
        </w:rPr>
        <w:t>General Resources Division</w:t>
      </w:r>
      <w:r w:rsidRPr="00EA5A84">
        <w:rPr>
          <w:rFonts w:ascii="Garamond" w:hAnsi="Garamond"/>
          <w:i/>
          <w:iCs/>
          <w:color w:val="404040"/>
          <w:sz w:val="20"/>
          <w:szCs w:val="20"/>
          <w:lang w:val="en-US"/>
        </w:rPr>
        <w:t> and </w:t>
      </w:r>
      <w:r w:rsidRPr="00EA5A84">
        <w:rPr>
          <w:rStyle w:val="Emphasis"/>
          <w:rFonts w:ascii="Garamond" w:hAnsi="Garamond"/>
          <w:color w:val="404040"/>
          <w:sz w:val="20"/>
          <w:szCs w:val="20"/>
          <w:lang w:val="en-US"/>
        </w:rPr>
        <w:t>Security Division</w:t>
      </w:r>
      <w:r w:rsidRPr="00EA5A84">
        <w:rPr>
          <w:rFonts w:ascii="Garamond" w:hAnsi="Garamond"/>
          <w:i/>
          <w:iCs/>
          <w:color w:val="404040"/>
          <w:sz w:val="20"/>
          <w:szCs w:val="20"/>
          <w:lang w:val="en-US"/>
        </w:rPr>
        <w:t>.</w:t>
      </w:r>
      <w:r w:rsidRPr="00EA5A84">
        <w:rPr>
          <w:rFonts w:ascii="Garamond" w:hAnsi="Garamond"/>
          <w:noProof/>
          <w:color w:val="404040"/>
          <w:sz w:val="20"/>
          <w:szCs w:val="20"/>
          <w:lang w:val="en-US"/>
        </w:rPr>
        <w:t xml:space="preserve"> </w:t>
      </w:r>
    </w:p>
    <w:p w14:paraId="794EA510" w14:textId="77777777" w:rsidR="00096355" w:rsidRDefault="00096355" w:rsidP="00096355">
      <w:pPr>
        <w:pStyle w:val="ds-markdown-paragraph"/>
        <w:shd w:val="clear" w:color="auto" w:fill="FFFFFF"/>
        <w:spacing w:before="0" w:beforeAutospacing="0" w:after="0" w:afterAutospacing="0"/>
        <w:jc w:val="both"/>
        <w:rPr>
          <w:rFonts w:ascii="Garamond" w:hAnsi="Garamond"/>
          <w:color w:val="404040"/>
          <w:sz w:val="20"/>
          <w:szCs w:val="20"/>
          <w:lang w:val="en-US"/>
        </w:rPr>
      </w:pPr>
    </w:p>
    <w:p w14:paraId="3DB1547C" w14:textId="77777777" w:rsidR="00096355" w:rsidRDefault="00096355" w:rsidP="00096355">
      <w:pPr>
        <w:pStyle w:val="ds-markdown-paragraph"/>
        <w:shd w:val="clear" w:color="auto" w:fill="FFFFFF"/>
        <w:spacing w:before="0" w:beforeAutospacing="0" w:after="0" w:afterAutospacing="0"/>
        <w:jc w:val="both"/>
        <w:rPr>
          <w:rFonts w:ascii="Garamond" w:hAnsi="Garamond"/>
          <w:color w:val="404040"/>
          <w:sz w:val="20"/>
          <w:szCs w:val="20"/>
          <w:lang w:val="en-US"/>
        </w:rPr>
      </w:pPr>
      <w:r w:rsidRPr="00EA5A84">
        <w:rPr>
          <w:rFonts w:ascii="Garamond" w:hAnsi="Garamond"/>
          <w:color w:val="404040"/>
          <w:sz w:val="20"/>
          <w:szCs w:val="20"/>
          <w:lang w:val="en-US"/>
        </w:rPr>
        <w:t>The main buildings within the grounds of the National Museum of Ancient Antiquities and Islamic Arts consist of three sections: the </w:t>
      </w:r>
      <w:r w:rsidRPr="00EA5A84">
        <w:rPr>
          <w:rStyle w:val="Strong"/>
          <w:rFonts w:ascii="Garamond" w:hAnsi="Garamond"/>
          <w:color w:val="404040"/>
          <w:sz w:val="20"/>
          <w:szCs w:val="20"/>
          <w:lang w:val="en-US"/>
        </w:rPr>
        <w:t>Ancient Antiquities section</w:t>
      </w:r>
      <w:r w:rsidRPr="00EA5A84">
        <w:rPr>
          <w:rFonts w:ascii="Garamond" w:hAnsi="Garamond"/>
          <w:color w:val="404040"/>
          <w:sz w:val="20"/>
          <w:szCs w:val="20"/>
          <w:lang w:val="en-US"/>
        </w:rPr>
        <w:t>, the </w:t>
      </w:r>
      <w:r w:rsidRPr="00EA5A84">
        <w:rPr>
          <w:rStyle w:val="Strong"/>
          <w:rFonts w:ascii="Garamond" w:hAnsi="Garamond"/>
          <w:color w:val="404040"/>
          <w:sz w:val="20"/>
          <w:szCs w:val="20"/>
          <w:lang w:val="en-US"/>
        </w:rPr>
        <w:t>Islamic Arts section</w:t>
      </w:r>
      <w:r w:rsidRPr="00EA5A84">
        <w:rPr>
          <w:rFonts w:ascii="Garamond" w:hAnsi="Garamond"/>
          <w:color w:val="404040"/>
          <w:sz w:val="20"/>
          <w:szCs w:val="20"/>
          <w:lang w:val="en-US"/>
        </w:rPr>
        <w:t>, and the </w:t>
      </w:r>
      <w:proofErr w:type="gramStart"/>
      <w:r w:rsidRPr="00EA5A84">
        <w:rPr>
          <w:rStyle w:val="Strong"/>
          <w:rFonts w:ascii="Garamond" w:hAnsi="Garamond"/>
          <w:color w:val="404040"/>
          <w:sz w:val="20"/>
          <w:szCs w:val="20"/>
          <w:lang w:val="en-US"/>
        </w:rPr>
        <w:t>Library</w:t>
      </w:r>
      <w:proofErr w:type="gramEnd"/>
      <w:r w:rsidRPr="00EA5A84">
        <w:rPr>
          <w:rFonts w:ascii="Garamond" w:hAnsi="Garamond"/>
          <w:color w:val="404040"/>
          <w:sz w:val="20"/>
          <w:szCs w:val="20"/>
          <w:lang w:val="en-US"/>
        </w:rPr>
        <w:t> located on the ground floor, while the first floor is devoted to the General Administration. The Library Service was established in 1985 and holds documentary resources on Islamic history and archaeology, including photographs, maps, and over </w:t>
      </w:r>
      <w:r w:rsidRPr="00EA5A84">
        <w:rPr>
          <w:rStyle w:val="Strong"/>
          <w:rFonts w:ascii="Garamond" w:hAnsi="Garamond"/>
          <w:color w:val="404040"/>
          <w:sz w:val="20"/>
          <w:szCs w:val="20"/>
          <w:lang w:val="en-US"/>
        </w:rPr>
        <w:t>4,705 titles.</w:t>
      </w:r>
      <w:r w:rsidRPr="00EA5A84">
        <w:rPr>
          <w:rStyle w:val="Strong"/>
          <w:rFonts w:ascii="Garamond" w:hAnsi="Garamond"/>
          <w:noProof/>
          <w:color w:val="404040"/>
          <w:sz w:val="20"/>
          <w:szCs w:val="20"/>
          <w:lang w:val="en-US"/>
        </w:rPr>
        <w:t xml:space="preserve"> </w:t>
      </w:r>
      <w:r w:rsidRPr="00EA5A84">
        <w:rPr>
          <w:rFonts w:ascii="Garamond" w:hAnsi="Garamond"/>
          <w:noProof/>
          <w:color w:val="404040"/>
          <w:sz w:val="20"/>
          <w:szCs w:val="20"/>
          <w:lang w:val="en-US"/>
        </w:rPr>
        <w:t>(Laama, 2013-2014)</w:t>
      </w:r>
      <w:r w:rsidRPr="00EA5A84">
        <w:rPr>
          <w:rStyle w:val="Strong"/>
          <w:rFonts w:ascii="Garamond" w:hAnsi="Garamond"/>
          <w:color w:val="404040"/>
          <w:sz w:val="20"/>
          <w:szCs w:val="20"/>
          <w:lang w:val="en-US"/>
        </w:rPr>
        <w:t xml:space="preserve">, they </w:t>
      </w:r>
      <w:proofErr w:type="gramStart"/>
      <w:r w:rsidRPr="00EA5A84">
        <w:rPr>
          <w:rStyle w:val="Strong"/>
          <w:rFonts w:ascii="Garamond" w:hAnsi="Garamond"/>
          <w:color w:val="404040"/>
          <w:sz w:val="20"/>
          <w:szCs w:val="20"/>
          <w:lang w:val="en-US"/>
        </w:rPr>
        <w:t>are ;</w:t>
      </w:r>
      <w:proofErr w:type="gramEnd"/>
      <w:r w:rsidRPr="00EA5A84">
        <w:rPr>
          <w:rStyle w:val="Strong"/>
          <w:rFonts w:ascii="Garamond" w:hAnsi="Garamond"/>
          <w:color w:val="404040"/>
          <w:sz w:val="20"/>
          <w:szCs w:val="20"/>
          <w:lang w:val="en-US"/>
        </w:rPr>
        <w:t xml:space="preserve"> </w:t>
      </w:r>
      <w:r w:rsidRPr="00EA5A84">
        <w:rPr>
          <w:rFonts w:ascii="Garamond" w:hAnsi="Garamond"/>
          <w:color w:val="404040"/>
          <w:sz w:val="20"/>
          <w:szCs w:val="20"/>
          <w:lang w:val="en-US"/>
        </w:rPr>
        <w:t xml:space="preserve"> 1,785 in Arabic and French, and 2,595 in other languages – along with 25 periodicals</w:t>
      </w:r>
      <w:r w:rsidRPr="00EA5A84">
        <w:rPr>
          <w:rFonts w:ascii="Garamond" w:hAnsi="Garamond"/>
          <w:color w:val="404040"/>
          <w:sz w:val="20"/>
          <w:szCs w:val="20"/>
          <w:lang w:val="en-US"/>
        </w:rPr>
        <w:br/>
      </w:r>
    </w:p>
    <w:p w14:paraId="264FB50B" w14:textId="16CFD1D3" w:rsidR="00096355" w:rsidRPr="00EA5A84" w:rsidRDefault="00096355" w:rsidP="00096355">
      <w:pPr>
        <w:pStyle w:val="ds-markdown-paragraph"/>
        <w:shd w:val="clear" w:color="auto" w:fill="FFFFFF"/>
        <w:spacing w:before="0" w:beforeAutospacing="0" w:after="0" w:afterAutospacing="0"/>
        <w:jc w:val="both"/>
        <w:rPr>
          <w:rFonts w:ascii="Garamond" w:hAnsi="Garamond"/>
          <w:color w:val="404040"/>
          <w:sz w:val="20"/>
          <w:szCs w:val="20"/>
          <w:lang w:val="en-US"/>
        </w:rPr>
      </w:pPr>
      <w:r w:rsidRPr="00EA5A84">
        <w:rPr>
          <w:rFonts w:ascii="Garamond" w:hAnsi="Garamond"/>
          <w:color w:val="404040"/>
          <w:sz w:val="20"/>
          <w:szCs w:val="20"/>
          <w:lang w:val="en-US"/>
        </w:rPr>
        <w:t xml:space="preserve">This building is divided into several thematic galleries like: Bronze Hall, Christian Art Hall, Funerary Cinerary Urns Hall, Marble Sculptures Hall, Pagan Religions Hall, </w:t>
      </w:r>
      <w:proofErr w:type="spellStart"/>
      <w:r w:rsidRPr="00EA5A84">
        <w:rPr>
          <w:rFonts w:ascii="Garamond" w:hAnsi="Garamond"/>
          <w:color w:val="404040"/>
          <w:sz w:val="20"/>
          <w:szCs w:val="20"/>
          <w:lang w:val="en-US"/>
        </w:rPr>
        <w:t>Icosium</w:t>
      </w:r>
      <w:proofErr w:type="spellEnd"/>
      <w:r w:rsidRPr="00EA5A84">
        <w:rPr>
          <w:rFonts w:ascii="Garamond" w:hAnsi="Garamond"/>
          <w:color w:val="404040"/>
          <w:sz w:val="20"/>
          <w:szCs w:val="20"/>
          <w:lang w:val="en-US"/>
        </w:rPr>
        <w:t xml:space="preserve"> Hall, Numismatics Hall, Pottery Hall, Central Courtyard( </w:t>
      </w:r>
      <w:hyperlink r:id="rId11" w:history="1">
        <w:r w:rsidRPr="00EA5A84">
          <w:rPr>
            <w:rStyle w:val="Hyperlink"/>
            <w:rFonts w:ascii="Garamond" w:hAnsi="Garamond"/>
            <w:sz w:val="20"/>
            <w:szCs w:val="20"/>
            <w:lang w:val="en-US"/>
          </w:rPr>
          <w:t>http://www.musee-antiquites.art.dz</w:t>
        </w:r>
      </w:hyperlink>
      <w:r w:rsidRPr="00EA5A84">
        <w:rPr>
          <w:rFonts w:ascii="Garamond" w:hAnsi="Garamond"/>
          <w:color w:val="404040"/>
          <w:sz w:val="20"/>
          <w:szCs w:val="20"/>
          <w:lang w:val="en-US"/>
        </w:rPr>
        <w:t xml:space="preserve">). </w:t>
      </w:r>
      <w:proofErr w:type="gramStart"/>
      <w:r w:rsidRPr="00EA5A84">
        <w:rPr>
          <w:rFonts w:ascii="Garamond" w:hAnsi="Garamond"/>
          <w:color w:val="404040"/>
          <w:sz w:val="20"/>
          <w:szCs w:val="20"/>
          <w:lang w:val="en-US"/>
        </w:rPr>
        <w:t xml:space="preserve">In  </w:t>
      </w:r>
      <w:r w:rsidRPr="00EA5A84">
        <w:rPr>
          <w:rStyle w:val="Strong"/>
          <w:rFonts w:ascii="Garamond" w:hAnsi="Garamond"/>
          <w:color w:val="404040"/>
          <w:sz w:val="20"/>
          <w:szCs w:val="20"/>
          <w:lang w:val="en-US"/>
        </w:rPr>
        <w:t>Marble</w:t>
      </w:r>
      <w:proofErr w:type="gramEnd"/>
      <w:r w:rsidRPr="00EA5A84">
        <w:rPr>
          <w:rStyle w:val="Strong"/>
          <w:rFonts w:ascii="Garamond" w:hAnsi="Garamond"/>
          <w:color w:val="404040"/>
          <w:sz w:val="20"/>
          <w:szCs w:val="20"/>
          <w:lang w:val="en-US"/>
        </w:rPr>
        <w:t xml:space="preserve"> Sculptures </w:t>
      </w:r>
      <w:proofErr w:type="gramStart"/>
      <w:r w:rsidRPr="00EA5A84">
        <w:rPr>
          <w:rStyle w:val="Strong"/>
          <w:rFonts w:ascii="Garamond" w:hAnsi="Garamond"/>
          <w:color w:val="404040"/>
          <w:sz w:val="20"/>
          <w:szCs w:val="20"/>
          <w:lang w:val="en-US"/>
        </w:rPr>
        <w:t>Hall</w:t>
      </w:r>
      <w:r w:rsidRPr="00EA5A84">
        <w:rPr>
          <w:rFonts w:ascii="Garamond" w:hAnsi="Garamond"/>
          <w:color w:val="404040"/>
          <w:sz w:val="20"/>
          <w:szCs w:val="20"/>
          <w:lang w:val="en-US"/>
        </w:rPr>
        <w:t xml:space="preserve"> ,</w:t>
      </w:r>
      <w:proofErr w:type="gramEnd"/>
      <w:r w:rsidRPr="00EA5A84">
        <w:rPr>
          <w:rFonts w:ascii="Garamond" w:hAnsi="Garamond"/>
          <w:color w:val="404040"/>
          <w:sz w:val="20"/>
          <w:szCs w:val="20"/>
          <w:lang w:val="en-US"/>
        </w:rPr>
        <w:t xml:space="preserve"> we </w:t>
      </w:r>
      <w:proofErr w:type="gramStart"/>
      <w:r w:rsidRPr="00EA5A84">
        <w:rPr>
          <w:rFonts w:ascii="Garamond" w:hAnsi="Garamond"/>
          <w:color w:val="404040"/>
          <w:sz w:val="20"/>
          <w:szCs w:val="20"/>
          <w:lang w:val="en-US"/>
        </w:rPr>
        <w:t>find  Roman</w:t>
      </w:r>
      <w:proofErr w:type="gramEnd"/>
      <w:r w:rsidRPr="00EA5A84">
        <w:rPr>
          <w:rFonts w:ascii="Garamond" w:hAnsi="Garamond"/>
          <w:color w:val="404040"/>
          <w:sz w:val="20"/>
          <w:szCs w:val="20"/>
          <w:lang w:val="en-US"/>
        </w:rPr>
        <w:t xml:space="preserve">-era marble statues of deities and emperors, alongside diverse mosaics depicting </w:t>
      </w:r>
      <w:r w:rsidRPr="00EA5A84">
        <w:rPr>
          <w:rFonts w:ascii="Garamond" w:hAnsi="Garamond"/>
          <w:color w:val="404040"/>
          <w:sz w:val="20"/>
          <w:szCs w:val="20"/>
          <w:lang w:val="en-US"/>
        </w:rPr>
        <w:lastRenderedPageBreak/>
        <w:t xml:space="preserve">mythological scenes and geometric motifs while </w:t>
      </w:r>
      <w:r w:rsidRPr="00EA5A84">
        <w:rPr>
          <w:rStyle w:val="Strong"/>
          <w:rFonts w:ascii="Garamond" w:hAnsi="Garamond"/>
          <w:color w:val="404040"/>
          <w:sz w:val="20"/>
          <w:szCs w:val="20"/>
          <w:lang w:val="en-US"/>
        </w:rPr>
        <w:t xml:space="preserve">Funerary Cinerary Urns </w:t>
      </w:r>
      <w:proofErr w:type="gramStart"/>
      <w:r w:rsidRPr="00EA5A84">
        <w:rPr>
          <w:rStyle w:val="Strong"/>
          <w:rFonts w:ascii="Garamond" w:hAnsi="Garamond"/>
          <w:color w:val="404040"/>
          <w:sz w:val="20"/>
          <w:szCs w:val="20"/>
          <w:lang w:val="en-US"/>
        </w:rPr>
        <w:t>Hall</w:t>
      </w:r>
      <w:r w:rsidRPr="00EA5A84">
        <w:rPr>
          <w:rFonts w:ascii="Garamond" w:hAnsi="Garamond"/>
          <w:color w:val="404040"/>
          <w:sz w:val="20"/>
          <w:szCs w:val="20"/>
          <w:lang w:val="en-US"/>
        </w:rPr>
        <w:t xml:space="preserve">  Variously</w:t>
      </w:r>
      <w:proofErr w:type="gramEnd"/>
      <w:r w:rsidRPr="00EA5A84">
        <w:rPr>
          <w:rFonts w:ascii="Garamond" w:hAnsi="Garamond"/>
          <w:color w:val="404040"/>
          <w:sz w:val="20"/>
          <w:szCs w:val="20"/>
          <w:lang w:val="en-US"/>
        </w:rPr>
        <w:t xml:space="preserve"> shaped urns in pottery and ivory containing sacred ashes, along with Christian-era lamps.  The </w:t>
      </w:r>
      <w:r w:rsidRPr="00EA5A84">
        <w:rPr>
          <w:rStyle w:val="Strong"/>
          <w:rFonts w:ascii="Garamond" w:hAnsi="Garamond"/>
          <w:color w:val="404040"/>
          <w:sz w:val="20"/>
          <w:szCs w:val="20"/>
          <w:lang w:val="en-US"/>
        </w:rPr>
        <w:t>Christian Art Hall</w:t>
      </w:r>
      <w:r w:rsidRPr="00EA5A84">
        <w:rPr>
          <w:rFonts w:ascii="Garamond" w:hAnsi="Garamond"/>
          <w:color w:val="404040"/>
          <w:sz w:val="20"/>
          <w:szCs w:val="20"/>
          <w:lang w:val="en-US"/>
        </w:rPr>
        <w:t xml:space="preserve"> </w:t>
      </w:r>
      <w:proofErr w:type="gramStart"/>
      <w:r w:rsidRPr="00EA5A84">
        <w:rPr>
          <w:rFonts w:ascii="Garamond" w:hAnsi="Garamond"/>
          <w:color w:val="404040"/>
          <w:sz w:val="20"/>
          <w:szCs w:val="20"/>
          <w:lang w:val="en-US"/>
        </w:rPr>
        <w:t>includes  a</w:t>
      </w:r>
      <w:proofErr w:type="gramEnd"/>
      <w:r w:rsidRPr="00EA5A84">
        <w:rPr>
          <w:rFonts w:ascii="Garamond" w:hAnsi="Garamond"/>
          <w:color w:val="404040"/>
          <w:sz w:val="20"/>
          <w:szCs w:val="20"/>
          <w:lang w:val="en-US"/>
        </w:rPr>
        <w:t xml:space="preserve"> sarcophagus engraved with miracles of Jesus Christ, numerous mosaics, and the </w:t>
      </w:r>
      <w:proofErr w:type="spellStart"/>
      <w:r w:rsidRPr="00EA5A84">
        <w:rPr>
          <w:rStyle w:val="Emphasis"/>
          <w:rFonts w:ascii="Garamond" w:hAnsi="Garamond"/>
          <w:color w:val="404040"/>
          <w:sz w:val="20"/>
          <w:szCs w:val="20"/>
          <w:lang w:val="en-US"/>
        </w:rPr>
        <w:t>Lambaesis</w:t>
      </w:r>
      <w:proofErr w:type="spellEnd"/>
      <w:r w:rsidRPr="00EA5A84">
        <w:rPr>
          <w:rStyle w:val="Emphasis"/>
          <w:rFonts w:ascii="Garamond" w:hAnsi="Garamond"/>
          <w:color w:val="404040"/>
          <w:sz w:val="20"/>
          <w:szCs w:val="20"/>
          <w:lang w:val="en-US"/>
        </w:rPr>
        <w:t xml:space="preserve"> Irrigation Stele</w:t>
      </w:r>
      <w:r w:rsidRPr="00EA5A84">
        <w:rPr>
          <w:rFonts w:ascii="Garamond" w:hAnsi="Garamond"/>
          <w:i/>
          <w:iCs/>
          <w:color w:val="404040"/>
          <w:sz w:val="20"/>
          <w:szCs w:val="20"/>
          <w:lang w:val="en-US"/>
        </w:rPr>
        <w:t> from</w:t>
      </w:r>
      <w:r w:rsidRPr="00EA5A84">
        <w:rPr>
          <w:rFonts w:ascii="Garamond" w:hAnsi="Garamond"/>
          <w:color w:val="404040"/>
          <w:sz w:val="20"/>
          <w:szCs w:val="20"/>
          <w:lang w:val="en-US"/>
        </w:rPr>
        <w:t xml:space="preserve"> </w:t>
      </w:r>
      <w:proofErr w:type="spellStart"/>
      <w:r w:rsidRPr="00EA5A84">
        <w:rPr>
          <w:rFonts w:ascii="Garamond" w:hAnsi="Garamond"/>
          <w:color w:val="404040"/>
          <w:sz w:val="20"/>
          <w:szCs w:val="20"/>
          <w:lang w:val="en-US"/>
        </w:rPr>
        <w:t>Mrouana</w:t>
      </w:r>
      <w:proofErr w:type="spellEnd"/>
      <w:r w:rsidRPr="00EA5A84">
        <w:rPr>
          <w:rFonts w:ascii="Garamond" w:hAnsi="Garamond"/>
          <w:color w:val="404040"/>
          <w:sz w:val="20"/>
          <w:szCs w:val="20"/>
          <w:lang w:val="en-US"/>
        </w:rPr>
        <w:t xml:space="preserve">. We also </w:t>
      </w:r>
      <w:proofErr w:type="gramStart"/>
      <w:r w:rsidRPr="00EA5A84">
        <w:rPr>
          <w:rFonts w:ascii="Garamond" w:hAnsi="Garamond"/>
          <w:color w:val="404040"/>
          <w:sz w:val="20"/>
          <w:szCs w:val="20"/>
          <w:lang w:val="en-US"/>
        </w:rPr>
        <w:t>find  bronze</w:t>
      </w:r>
      <w:proofErr w:type="gramEnd"/>
      <w:r w:rsidRPr="00EA5A84">
        <w:rPr>
          <w:rFonts w:ascii="Garamond" w:hAnsi="Garamond"/>
          <w:color w:val="404040"/>
          <w:sz w:val="20"/>
          <w:szCs w:val="20"/>
          <w:lang w:val="en-US"/>
        </w:rPr>
        <w:t xml:space="preserve"> artifacts in   </w:t>
      </w:r>
      <w:r w:rsidRPr="00EA5A84">
        <w:rPr>
          <w:rStyle w:val="Strong"/>
          <w:rFonts w:ascii="Garamond" w:hAnsi="Garamond"/>
          <w:color w:val="404040"/>
          <w:sz w:val="20"/>
          <w:szCs w:val="20"/>
          <w:lang w:val="en-US"/>
        </w:rPr>
        <w:t>Bronze Hall</w:t>
      </w:r>
      <w:r w:rsidRPr="00EA5A84">
        <w:rPr>
          <w:rFonts w:ascii="Garamond" w:hAnsi="Garamond"/>
          <w:color w:val="404040"/>
          <w:sz w:val="20"/>
          <w:szCs w:val="20"/>
          <w:lang w:val="en-US"/>
        </w:rPr>
        <w:t xml:space="preserve">. </w:t>
      </w:r>
    </w:p>
    <w:p w14:paraId="441D8908" w14:textId="77777777" w:rsidR="00096355" w:rsidRDefault="00096355" w:rsidP="00096355">
      <w:pPr>
        <w:pStyle w:val="ds-markdown-paragraph"/>
        <w:shd w:val="clear" w:color="auto" w:fill="FFFFFF"/>
        <w:spacing w:before="0" w:beforeAutospacing="0" w:after="0" w:afterAutospacing="0"/>
        <w:jc w:val="both"/>
        <w:rPr>
          <w:rStyle w:val="Strong"/>
          <w:rFonts w:ascii="Garamond" w:hAnsi="Garamond"/>
          <w:color w:val="404040"/>
          <w:sz w:val="20"/>
          <w:szCs w:val="20"/>
          <w:lang w:val="en-US"/>
        </w:rPr>
      </w:pPr>
    </w:p>
    <w:p w14:paraId="5AE1366B" w14:textId="249D5DA0" w:rsidR="00096355" w:rsidRPr="00EA5A84" w:rsidRDefault="00096355" w:rsidP="00096355">
      <w:pPr>
        <w:pStyle w:val="ds-markdown-paragraph"/>
        <w:shd w:val="clear" w:color="auto" w:fill="FFFFFF"/>
        <w:spacing w:before="0" w:beforeAutospacing="0" w:after="0" w:afterAutospacing="0"/>
        <w:jc w:val="both"/>
        <w:rPr>
          <w:rFonts w:ascii="Garamond" w:hAnsi="Garamond"/>
          <w:color w:val="404040"/>
          <w:sz w:val="20"/>
          <w:szCs w:val="20"/>
          <w:lang w:val="en-US"/>
        </w:rPr>
      </w:pPr>
      <w:r w:rsidRPr="00EA5A84">
        <w:rPr>
          <w:rStyle w:val="Strong"/>
          <w:rFonts w:ascii="Garamond" w:hAnsi="Garamond"/>
          <w:color w:val="404040"/>
          <w:sz w:val="20"/>
          <w:szCs w:val="20"/>
          <w:lang w:val="en-US"/>
        </w:rPr>
        <w:t xml:space="preserve">While the Islamic part in the first </w:t>
      </w:r>
      <w:proofErr w:type="gramStart"/>
      <w:r w:rsidRPr="00EA5A84">
        <w:rPr>
          <w:rStyle w:val="Strong"/>
          <w:rFonts w:ascii="Garamond" w:hAnsi="Garamond"/>
          <w:color w:val="404040"/>
          <w:sz w:val="20"/>
          <w:szCs w:val="20"/>
          <w:lang w:val="en-US"/>
        </w:rPr>
        <w:t>floor  includes</w:t>
      </w:r>
      <w:proofErr w:type="gramEnd"/>
      <w:r w:rsidRPr="00EA5A84">
        <w:rPr>
          <w:rStyle w:val="Strong"/>
          <w:rFonts w:ascii="Garamond" w:hAnsi="Garamond"/>
          <w:color w:val="404040"/>
          <w:sz w:val="20"/>
          <w:szCs w:val="20"/>
          <w:lang w:val="en-US"/>
        </w:rPr>
        <w:t xml:space="preserve"> </w:t>
      </w:r>
      <w:r w:rsidRPr="00EA5A84">
        <w:rPr>
          <w:rFonts w:ascii="Garamond" w:hAnsi="Garamond"/>
          <w:color w:val="404040"/>
          <w:sz w:val="20"/>
          <w:szCs w:val="20"/>
          <w:lang w:val="en-US"/>
        </w:rPr>
        <w:t> </w:t>
      </w:r>
      <w:r w:rsidRPr="00EA5A84">
        <w:rPr>
          <w:rStyle w:val="Emphasis"/>
          <w:rFonts w:ascii="Garamond" w:hAnsi="Garamond"/>
          <w:color w:val="404040"/>
          <w:sz w:val="20"/>
          <w:szCs w:val="20"/>
          <w:lang w:val="en-US"/>
        </w:rPr>
        <w:t>Numismatics Hall</w:t>
      </w:r>
      <w:r w:rsidRPr="00EA5A84">
        <w:rPr>
          <w:rFonts w:ascii="Garamond" w:hAnsi="Garamond"/>
          <w:color w:val="404040"/>
          <w:sz w:val="20"/>
          <w:szCs w:val="20"/>
          <w:lang w:val="en-US"/>
        </w:rPr>
        <w:t xml:space="preserve"> (inaugurated April 25, 2007) displays coinage from Algeria’s historical periods, with the oldest dating to the 4th century </w:t>
      </w:r>
      <w:proofErr w:type="gramStart"/>
      <w:r w:rsidRPr="00EA5A84">
        <w:rPr>
          <w:rFonts w:ascii="Garamond" w:hAnsi="Garamond"/>
          <w:color w:val="404040"/>
          <w:sz w:val="20"/>
          <w:szCs w:val="20"/>
          <w:lang w:val="en-US"/>
        </w:rPr>
        <w:t>BCE,  the</w:t>
      </w:r>
      <w:proofErr w:type="gramEnd"/>
      <w:r w:rsidRPr="00EA5A84">
        <w:rPr>
          <w:rFonts w:ascii="Garamond" w:hAnsi="Garamond"/>
          <w:color w:val="404040"/>
          <w:sz w:val="20"/>
          <w:szCs w:val="20"/>
          <w:lang w:val="en-US"/>
        </w:rPr>
        <w:t xml:space="preserve"> second floor</w:t>
      </w:r>
      <w:r w:rsidRPr="00EA5A84">
        <w:rPr>
          <w:rStyle w:val="Strong"/>
          <w:rFonts w:ascii="Garamond" w:hAnsi="Garamond"/>
          <w:color w:val="404040"/>
          <w:sz w:val="20"/>
          <w:szCs w:val="20"/>
          <w:lang w:val="en-US"/>
        </w:rPr>
        <w:t xml:space="preserve"> includes </w:t>
      </w:r>
      <w:r w:rsidRPr="00EA5A84">
        <w:rPr>
          <w:rFonts w:ascii="Garamond" w:hAnsi="Garamond"/>
          <w:color w:val="404040"/>
          <w:sz w:val="20"/>
          <w:szCs w:val="20"/>
          <w:lang w:val="en-US"/>
        </w:rPr>
        <w:t xml:space="preserve">Four galleries that </w:t>
      </w:r>
      <w:proofErr w:type="gramStart"/>
      <w:r w:rsidRPr="00EA5A84">
        <w:rPr>
          <w:rFonts w:ascii="Garamond" w:hAnsi="Garamond"/>
          <w:color w:val="404040"/>
          <w:sz w:val="20"/>
          <w:szCs w:val="20"/>
          <w:lang w:val="en-US"/>
        </w:rPr>
        <w:t>are  as</w:t>
      </w:r>
      <w:proofErr w:type="gramEnd"/>
      <w:r w:rsidRPr="00EA5A84">
        <w:rPr>
          <w:rFonts w:ascii="Garamond" w:hAnsi="Garamond"/>
          <w:color w:val="404040"/>
          <w:sz w:val="20"/>
          <w:szCs w:val="20"/>
          <w:lang w:val="en-US"/>
        </w:rPr>
        <w:t xml:space="preserve"> </w:t>
      </w:r>
      <w:proofErr w:type="gramStart"/>
      <w:r w:rsidRPr="00EA5A84">
        <w:rPr>
          <w:rFonts w:ascii="Garamond" w:hAnsi="Garamond"/>
          <w:color w:val="404040"/>
          <w:sz w:val="20"/>
          <w:szCs w:val="20"/>
          <w:lang w:val="en-US"/>
        </w:rPr>
        <w:t>follow :</w:t>
      </w:r>
      <w:proofErr w:type="gramEnd"/>
    </w:p>
    <w:p w14:paraId="0CF19565" w14:textId="39353DAF" w:rsidR="00096355" w:rsidRPr="00EA5A84" w:rsidRDefault="00096355" w:rsidP="00096355">
      <w:pPr>
        <w:pStyle w:val="ds-markdown-paragraph"/>
        <w:shd w:val="clear" w:color="auto" w:fill="FFFFFF"/>
        <w:spacing w:before="0" w:beforeAutospacing="0" w:after="0" w:afterAutospacing="0"/>
        <w:ind w:left="142" w:hanging="142"/>
        <w:jc w:val="both"/>
        <w:rPr>
          <w:rFonts w:ascii="Garamond" w:hAnsi="Garamond"/>
          <w:color w:val="404040"/>
          <w:sz w:val="20"/>
          <w:szCs w:val="20"/>
          <w:lang w:val="en-US"/>
        </w:rPr>
      </w:pPr>
      <w:r w:rsidRPr="00EA5A84">
        <w:rPr>
          <w:rStyle w:val="Strong"/>
          <w:rFonts w:ascii="Garamond" w:hAnsi="Garamond"/>
          <w:color w:val="404040"/>
          <w:sz w:val="20"/>
          <w:szCs w:val="20"/>
          <w:lang w:val="en-US"/>
        </w:rPr>
        <w:t>-</w:t>
      </w:r>
      <w:r>
        <w:rPr>
          <w:rStyle w:val="Strong"/>
          <w:rFonts w:ascii="Garamond" w:hAnsi="Garamond"/>
          <w:color w:val="404040"/>
          <w:sz w:val="20"/>
          <w:szCs w:val="20"/>
          <w:lang w:val="en-US"/>
        </w:rPr>
        <w:tab/>
      </w:r>
      <w:r w:rsidRPr="00EA5A84">
        <w:rPr>
          <w:rStyle w:val="Strong"/>
          <w:rFonts w:ascii="Garamond" w:hAnsi="Garamond"/>
          <w:color w:val="404040"/>
          <w:sz w:val="20"/>
          <w:szCs w:val="20"/>
          <w:lang w:val="en-US"/>
        </w:rPr>
        <w:t>Gallery 1</w:t>
      </w:r>
      <w:r w:rsidRPr="00EA5A84">
        <w:rPr>
          <w:rFonts w:ascii="Garamond" w:hAnsi="Garamond"/>
          <w:color w:val="404040"/>
          <w:sz w:val="20"/>
          <w:szCs w:val="20"/>
          <w:lang w:val="en-US"/>
        </w:rPr>
        <w:t>: Artifacts from the Beni Hammad Citadel, the Almoravid-era minbar (pulpit) of the -Great Mosque of Algiers, and a Mamluk glass lamp.</w:t>
      </w:r>
    </w:p>
    <w:p w14:paraId="2AFCF419" w14:textId="4A8C44BB" w:rsidR="00096355" w:rsidRPr="00EA5A84" w:rsidRDefault="00096355" w:rsidP="00096355">
      <w:pPr>
        <w:pStyle w:val="ds-markdown-paragraph"/>
        <w:shd w:val="clear" w:color="auto" w:fill="FFFFFF"/>
        <w:spacing w:before="0" w:beforeAutospacing="0" w:after="0" w:afterAutospacing="0"/>
        <w:ind w:left="142" w:hanging="142"/>
        <w:jc w:val="both"/>
        <w:rPr>
          <w:rFonts w:ascii="Garamond" w:hAnsi="Garamond"/>
          <w:color w:val="404040"/>
          <w:sz w:val="20"/>
          <w:szCs w:val="20"/>
          <w:lang w:val="en-US"/>
        </w:rPr>
      </w:pPr>
      <w:r w:rsidRPr="00EA5A84">
        <w:rPr>
          <w:rStyle w:val="Strong"/>
          <w:rFonts w:ascii="Garamond" w:hAnsi="Garamond"/>
          <w:color w:val="404040"/>
          <w:sz w:val="20"/>
          <w:szCs w:val="20"/>
          <w:lang w:val="en-US"/>
        </w:rPr>
        <w:t>-</w:t>
      </w:r>
      <w:r>
        <w:rPr>
          <w:rStyle w:val="Strong"/>
          <w:rFonts w:ascii="Garamond" w:hAnsi="Garamond"/>
          <w:color w:val="404040"/>
          <w:sz w:val="20"/>
          <w:szCs w:val="20"/>
          <w:lang w:val="en-US"/>
        </w:rPr>
        <w:tab/>
      </w:r>
      <w:r w:rsidRPr="00EA5A84">
        <w:rPr>
          <w:rStyle w:val="Strong"/>
          <w:rFonts w:ascii="Garamond" w:hAnsi="Garamond"/>
          <w:color w:val="404040"/>
          <w:sz w:val="20"/>
          <w:szCs w:val="20"/>
          <w:lang w:val="en-US"/>
        </w:rPr>
        <w:t>Gallery 2</w:t>
      </w:r>
      <w:r w:rsidRPr="00EA5A84">
        <w:rPr>
          <w:rFonts w:ascii="Garamond" w:hAnsi="Garamond"/>
          <w:color w:val="404040"/>
          <w:sz w:val="20"/>
          <w:szCs w:val="20"/>
          <w:lang w:val="en-US"/>
        </w:rPr>
        <w:t>: The Great Mosque’s Quran, swords, pistols, and other artifacts (16th–19th century).</w:t>
      </w:r>
    </w:p>
    <w:p w14:paraId="452D2398" w14:textId="023591D4" w:rsidR="00096355" w:rsidRPr="00EA5A84" w:rsidRDefault="00096355" w:rsidP="00096355">
      <w:pPr>
        <w:pStyle w:val="ds-markdown-paragraph"/>
        <w:shd w:val="clear" w:color="auto" w:fill="FFFFFF"/>
        <w:spacing w:before="0" w:beforeAutospacing="0" w:after="0" w:afterAutospacing="0"/>
        <w:ind w:left="142" w:hanging="142"/>
        <w:jc w:val="both"/>
        <w:rPr>
          <w:rFonts w:ascii="Garamond" w:hAnsi="Garamond"/>
          <w:color w:val="404040"/>
          <w:sz w:val="20"/>
          <w:szCs w:val="20"/>
          <w:lang w:val="en-US"/>
        </w:rPr>
      </w:pPr>
      <w:r w:rsidRPr="00EA5A84">
        <w:rPr>
          <w:rStyle w:val="Strong"/>
          <w:rFonts w:ascii="Garamond" w:hAnsi="Garamond"/>
          <w:color w:val="404040"/>
          <w:sz w:val="20"/>
          <w:szCs w:val="20"/>
          <w:lang w:val="en-US"/>
        </w:rPr>
        <w:t>-</w:t>
      </w:r>
      <w:r>
        <w:rPr>
          <w:rStyle w:val="Strong"/>
          <w:rFonts w:ascii="Garamond" w:hAnsi="Garamond"/>
          <w:color w:val="404040"/>
          <w:sz w:val="20"/>
          <w:szCs w:val="20"/>
          <w:lang w:val="en-US"/>
        </w:rPr>
        <w:tab/>
      </w:r>
      <w:r w:rsidRPr="00EA5A84">
        <w:rPr>
          <w:rStyle w:val="Strong"/>
          <w:rFonts w:ascii="Garamond" w:hAnsi="Garamond"/>
          <w:color w:val="404040"/>
          <w:sz w:val="20"/>
          <w:szCs w:val="20"/>
          <w:lang w:val="en-US"/>
        </w:rPr>
        <w:t>Gallery 3</w:t>
      </w:r>
      <w:r w:rsidRPr="00EA5A84">
        <w:rPr>
          <w:rFonts w:ascii="Garamond" w:hAnsi="Garamond"/>
          <w:color w:val="404040"/>
          <w:sz w:val="20"/>
          <w:szCs w:val="20"/>
          <w:lang w:val="en-US"/>
        </w:rPr>
        <w:t>: Items from Morocco and Tunisia, and 19th-century Algerian carpets.</w:t>
      </w:r>
    </w:p>
    <w:p w14:paraId="6FBB671E" w14:textId="5C2827F6" w:rsidR="00096355" w:rsidRPr="00EA5A84" w:rsidRDefault="00096355" w:rsidP="00096355">
      <w:pPr>
        <w:pStyle w:val="ds-markdown-paragraph"/>
        <w:shd w:val="clear" w:color="auto" w:fill="FFFFFF"/>
        <w:spacing w:before="0" w:beforeAutospacing="0" w:after="0" w:afterAutospacing="0"/>
        <w:ind w:left="142" w:hanging="142"/>
        <w:jc w:val="both"/>
        <w:rPr>
          <w:rFonts w:ascii="Garamond" w:hAnsi="Garamond"/>
          <w:color w:val="404040"/>
          <w:sz w:val="20"/>
          <w:szCs w:val="20"/>
          <w:lang w:val="en-US"/>
        </w:rPr>
      </w:pPr>
      <w:r w:rsidRPr="00EA5A84">
        <w:rPr>
          <w:rStyle w:val="Strong"/>
          <w:rFonts w:ascii="Garamond" w:hAnsi="Garamond"/>
          <w:color w:val="404040"/>
          <w:sz w:val="20"/>
          <w:szCs w:val="20"/>
          <w:lang w:val="en-US"/>
        </w:rPr>
        <w:t>-</w:t>
      </w:r>
      <w:r>
        <w:rPr>
          <w:rStyle w:val="Strong"/>
          <w:rFonts w:ascii="Garamond" w:hAnsi="Garamond"/>
          <w:color w:val="404040"/>
          <w:sz w:val="20"/>
          <w:szCs w:val="20"/>
          <w:lang w:val="en-US"/>
        </w:rPr>
        <w:tab/>
      </w:r>
      <w:r w:rsidRPr="00EA5A84">
        <w:rPr>
          <w:rStyle w:val="Strong"/>
          <w:rFonts w:ascii="Garamond" w:hAnsi="Garamond"/>
          <w:color w:val="404040"/>
          <w:sz w:val="20"/>
          <w:szCs w:val="20"/>
          <w:lang w:val="en-US"/>
        </w:rPr>
        <w:t>Gallery 4</w:t>
      </w:r>
      <w:r w:rsidRPr="00EA5A84">
        <w:rPr>
          <w:rFonts w:ascii="Garamond" w:hAnsi="Garamond"/>
          <w:color w:val="404040"/>
          <w:sz w:val="20"/>
          <w:szCs w:val="20"/>
          <w:lang w:val="en-US"/>
        </w:rPr>
        <w:t xml:space="preserve">: Pottery vessels, jewelry collections, and miniatures by the late artist Mohamed </w:t>
      </w:r>
      <w:proofErr w:type="spellStart"/>
      <w:r w:rsidRPr="00EA5A84">
        <w:rPr>
          <w:rFonts w:ascii="Garamond" w:hAnsi="Garamond"/>
          <w:color w:val="404040"/>
          <w:sz w:val="20"/>
          <w:szCs w:val="20"/>
          <w:lang w:val="en-US"/>
        </w:rPr>
        <w:t>Temmam</w:t>
      </w:r>
      <w:proofErr w:type="spellEnd"/>
      <w:r w:rsidRPr="00EA5A84">
        <w:rPr>
          <w:rFonts w:ascii="Garamond" w:hAnsi="Garamond"/>
          <w:color w:val="404040"/>
          <w:sz w:val="20"/>
          <w:szCs w:val="20"/>
          <w:lang w:val="en-US"/>
        </w:rPr>
        <w:t>.</w:t>
      </w:r>
    </w:p>
    <w:p w14:paraId="6D6600D0" w14:textId="77777777" w:rsidR="00096355" w:rsidRDefault="00096355" w:rsidP="00096355">
      <w:pPr>
        <w:pStyle w:val="ds-markdown-paragraph"/>
        <w:shd w:val="clear" w:color="auto" w:fill="FFFFFF"/>
        <w:spacing w:before="0" w:beforeAutospacing="0" w:after="0" w:afterAutospacing="0"/>
        <w:jc w:val="both"/>
        <w:rPr>
          <w:rStyle w:val="Strong"/>
          <w:rFonts w:ascii="Garamond" w:hAnsi="Garamond"/>
          <w:color w:val="404040"/>
          <w:sz w:val="20"/>
          <w:szCs w:val="20"/>
          <w:lang w:val="en-US"/>
        </w:rPr>
      </w:pPr>
    </w:p>
    <w:p w14:paraId="3974A98F" w14:textId="77777777" w:rsidR="00096355" w:rsidRPr="00096355" w:rsidRDefault="00096355" w:rsidP="00096355">
      <w:pPr>
        <w:pStyle w:val="ds-markdown-paragraph"/>
        <w:shd w:val="clear" w:color="auto" w:fill="FFFFFF"/>
        <w:spacing w:before="0" w:beforeAutospacing="0" w:after="0" w:afterAutospacing="0"/>
        <w:jc w:val="both"/>
        <w:rPr>
          <w:rStyle w:val="Strong"/>
          <w:rFonts w:ascii="Garamond" w:hAnsi="Garamond"/>
          <w:b w:val="0"/>
          <w:bCs w:val="0"/>
          <w:color w:val="404040"/>
          <w:sz w:val="20"/>
          <w:szCs w:val="20"/>
          <w:lang w:val="en-US"/>
        </w:rPr>
      </w:pPr>
      <w:r w:rsidRPr="00096355">
        <w:rPr>
          <w:rStyle w:val="Strong"/>
          <w:rFonts w:ascii="Garamond" w:hAnsi="Garamond"/>
          <w:b w:val="0"/>
          <w:bCs w:val="0"/>
          <w:color w:val="404040"/>
          <w:sz w:val="20"/>
          <w:szCs w:val="20"/>
          <w:lang w:val="en-US"/>
        </w:rPr>
        <w:t xml:space="preserve">Recovered Artifacts (2007–2014) are found </w:t>
      </w:r>
    </w:p>
    <w:p w14:paraId="036FCF21" w14:textId="4B99975C" w:rsidR="00096355" w:rsidRDefault="00096355" w:rsidP="00096355">
      <w:pPr>
        <w:pStyle w:val="ds-markdown-paragraph"/>
        <w:shd w:val="clear" w:color="auto" w:fill="FFFFFF"/>
        <w:spacing w:before="0" w:beforeAutospacing="0" w:after="0" w:afterAutospacing="0"/>
        <w:jc w:val="both"/>
        <w:rPr>
          <w:rFonts w:ascii="Garamond" w:hAnsi="Garamond"/>
          <w:color w:val="404040"/>
          <w:sz w:val="20"/>
          <w:szCs w:val="20"/>
          <w:lang w:val="en-US"/>
        </w:rPr>
      </w:pPr>
      <w:r w:rsidRPr="00EA5A84">
        <w:rPr>
          <w:rFonts w:ascii="Garamond" w:hAnsi="Garamond"/>
          <w:color w:val="404040"/>
          <w:sz w:val="20"/>
          <w:szCs w:val="20"/>
          <w:lang w:val="en-US"/>
        </w:rPr>
        <w:t xml:space="preserve">Through cooperation with the National Security, Gendarmerie, and Customs, the museum that retrieved diverse items including: Prehistoric flint arrowheads, Marble sculptures, firearms, chandeliers, Ancient and Islamic-era pottery, Bronze and ivory tools, </w:t>
      </w:r>
      <w:proofErr w:type="gramStart"/>
      <w:r w:rsidRPr="00EA5A84">
        <w:rPr>
          <w:rFonts w:ascii="Garamond" w:hAnsi="Garamond"/>
          <w:color w:val="404040"/>
          <w:sz w:val="20"/>
          <w:szCs w:val="20"/>
          <w:lang w:val="en-US"/>
        </w:rPr>
        <w:t>An</w:t>
      </w:r>
      <w:proofErr w:type="gramEnd"/>
      <w:r w:rsidRPr="00EA5A84">
        <w:rPr>
          <w:rFonts w:ascii="Garamond" w:hAnsi="Garamond"/>
          <w:color w:val="404040"/>
          <w:sz w:val="20"/>
          <w:szCs w:val="20"/>
          <w:lang w:val="en-US"/>
        </w:rPr>
        <w:t xml:space="preserve"> oil painting by artist Jean-François Millet (recovered 2014).  An exhibition of these repatriated artifacts was held at the museum from May 10 to December 10, 2015, in collaboration with the Ministry of Culture where they displayed in the Antiquities Department an attractive artifacts like hunting scenes and </w:t>
      </w:r>
      <w:proofErr w:type="spellStart"/>
      <w:r w:rsidRPr="00EA5A84">
        <w:rPr>
          <w:rFonts w:ascii="Garamond" w:hAnsi="Garamond"/>
          <w:color w:val="404040"/>
          <w:sz w:val="20"/>
          <w:szCs w:val="20"/>
          <w:lang w:val="en-US"/>
        </w:rPr>
        <w:t>methological</w:t>
      </w:r>
      <w:proofErr w:type="spellEnd"/>
      <w:r w:rsidRPr="00EA5A84">
        <w:rPr>
          <w:rFonts w:ascii="Garamond" w:hAnsi="Garamond"/>
          <w:color w:val="404040"/>
          <w:sz w:val="20"/>
          <w:szCs w:val="20"/>
          <w:lang w:val="en-US"/>
        </w:rPr>
        <w:t xml:space="preserve"> depictions, yet the most tourist-attracting is </w:t>
      </w:r>
      <w:r w:rsidRPr="00EA5A84">
        <w:rPr>
          <w:rStyle w:val="Emphasis"/>
          <w:rFonts w:ascii="Garamond" w:hAnsi="Garamond"/>
          <w:color w:val="404040"/>
          <w:sz w:val="20"/>
          <w:szCs w:val="20"/>
          <w:lang w:val="en-US"/>
        </w:rPr>
        <w:t>Mosaics</w:t>
      </w:r>
      <w:r w:rsidRPr="00EA5A84">
        <w:rPr>
          <w:rFonts w:ascii="Garamond" w:hAnsi="Garamond"/>
          <w:color w:val="404040"/>
          <w:sz w:val="20"/>
          <w:szCs w:val="20"/>
          <w:lang w:val="en-US"/>
        </w:rPr>
        <w:t>: Particularly the </w:t>
      </w:r>
      <w:r w:rsidRPr="00EA5A84">
        <w:rPr>
          <w:rStyle w:val="Strong"/>
          <w:rFonts w:ascii="Garamond" w:hAnsi="Garamond"/>
          <w:color w:val="404040"/>
          <w:sz w:val="20"/>
          <w:szCs w:val="20"/>
          <w:lang w:val="en-US"/>
        </w:rPr>
        <w:t xml:space="preserve">Funerary Mosaic of </w:t>
      </w:r>
      <w:proofErr w:type="spellStart"/>
      <w:r w:rsidRPr="00EA5A84">
        <w:rPr>
          <w:rStyle w:val="Strong"/>
          <w:rFonts w:ascii="Garamond" w:hAnsi="Garamond"/>
          <w:color w:val="404040"/>
          <w:sz w:val="20"/>
          <w:szCs w:val="20"/>
          <w:lang w:val="en-US"/>
        </w:rPr>
        <w:t>Kherbet</w:t>
      </w:r>
      <w:proofErr w:type="spellEnd"/>
      <w:r w:rsidRPr="00EA5A84">
        <w:rPr>
          <w:rStyle w:val="Strong"/>
          <w:rFonts w:ascii="Garamond" w:hAnsi="Garamond"/>
          <w:color w:val="404040"/>
          <w:sz w:val="20"/>
          <w:szCs w:val="20"/>
          <w:lang w:val="en-US"/>
        </w:rPr>
        <w:t xml:space="preserve"> Ouled Arif (</w:t>
      </w:r>
      <w:proofErr w:type="spellStart"/>
      <w:r w:rsidRPr="00EA5A84">
        <w:rPr>
          <w:rStyle w:val="Strong"/>
          <w:rFonts w:ascii="Garamond" w:hAnsi="Garamond"/>
          <w:color w:val="404040"/>
          <w:sz w:val="20"/>
          <w:szCs w:val="20"/>
          <w:lang w:val="en-US"/>
        </w:rPr>
        <w:t>Lambiridi</w:t>
      </w:r>
      <w:proofErr w:type="spellEnd"/>
      <w:r w:rsidRPr="00EA5A84">
        <w:rPr>
          <w:rStyle w:val="Strong"/>
          <w:rFonts w:ascii="Garamond" w:hAnsi="Garamond"/>
          <w:color w:val="404040"/>
          <w:sz w:val="20"/>
          <w:szCs w:val="20"/>
          <w:lang w:val="en-US"/>
        </w:rPr>
        <w:t>)</w:t>
      </w:r>
      <w:r w:rsidRPr="00EA5A84">
        <w:rPr>
          <w:rFonts w:ascii="Garamond" w:hAnsi="Garamond"/>
          <w:color w:val="404040"/>
          <w:sz w:val="20"/>
          <w:szCs w:val="20"/>
          <w:lang w:val="en-US"/>
        </w:rPr>
        <w:t xml:space="preserve"> near </w:t>
      </w:r>
      <w:proofErr w:type="spellStart"/>
      <w:r w:rsidRPr="00EA5A84">
        <w:rPr>
          <w:rFonts w:ascii="Garamond" w:hAnsi="Garamond"/>
          <w:color w:val="404040"/>
          <w:sz w:val="20"/>
          <w:szCs w:val="20"/>
          <w:lang w:val="en-US"/>
        </w:rPr>
        <w:t>Batna</w:t>
      </w:r>
      <w:proofErr w:type="spellEnd"/>
      <w:r w:rsidRPr="00EA5A84">
        <w:rPr>
          <w:rFonts w:ascii="Garamond" w:hAnsi="Garamond"/>
          <w:color w:val="404040"/>
          <w:sz w:val="20"/>
          <w:szCs w:val="20"/>
          <w:lang w:val="en-US"/>
        </w:rPr>
        <w:t xml:space="preserve"> (discovered 1918, 3rd century CE) </w:t>
      </w:r>
      <w:r w:rsidRPr="00EA5A84">
        <w:rPr>
          <w:rFonts w:ascii="Garamond" w:hAnsi="Garamond"/>
          <w:noProof/>
          <w:color w:val="404040"/>
          <w:sz w:val="20"/>
          <w:szCs w:val="20"/>
          <w:rtl/>
          <w:lang w:bidi="ar-AE"/>
        </w:rPr>
        <w:t xml:space="preserve"> (</w:t>
      </w:r>
      <w:r w:rsidRPr="00EA5A84">
        <w:rPr>
          <w:rFonts w:ascii="Garamond" w:hAnsi="Garamond"/>
          <w:noProof/>
          <w:color w:val="404040"/>
          <w:sz w:val="20"/>
          <w:szCs w:val="20"/>
          <w:lang w:val="en-US" w:bidi="ar-AE"/>
        </w:rPr>
        <w:t>A.Balu</w:t>
      </w:r>
      <w:r w:rsidRPr="00EA5A84">
        <w:rPr>
          <w:rFonts w:ascii="Garamond" w:hAnsi="Garamond"/>
          <w:noProof/>
          <w:color w:val="404040"/>
          <w:sz w:val="20"/>
          <w:szCs w:val="20"/>
          <w:rtl/>
          <w:lang w:bidi="ar-AE"/>
        </w:rPr>
        <w:t>، 1919)</w:t>
      </w:r>
      <w:r w:rsidRPr="00EA5A84">
        <w:rPr>
          <w:rFonts w:ascii="Garamond" w:hAnsi="Garamond"/>
          <w:color w:val="404040"/>
          <w:sz w:val="20"/>
          <w:szCs w:val="20"/>
          <w:lang w:val="en-US"/>
        </w:rPr>
        <w:t xml:space="preserve">), </w:t>
      </w:r>
      <w:r w:rsidRPr="00EA5A84">
        <w:rPr>
          <w:rFonts w:ascii="Garamond" w:hAnsi="Garamond"/>
          <w:noProof/>
          <w:color w:val="404040"/>
          <w:sz w:val="20"/>
          <w:szCs w:val="20"/>
          <w:lang w:val="en-US"/>
        </w:rPr>
        <w:t>(J.Carcopino, 1922)</w:t>
      </w:r>
      <w:r w:rsidRPr="00EA5A84">
        <w:rPr>
          <w:rFonts w:ascii="Garamond" w:hAnsi="Garamond"/>
          <w:color w:val="404040"/>
          <w:sz w:val="20"/>
          <w:szCs w:val="20"/>
          <w:lang w:val="en-US"/>
        </w:rPr>
        <w:t xml:space="preserve">, </w:t>
      </w:r>
      <w:r w:rsidRPr="00EA5A84">
        <w:rPr>
          <w:rFonts w:ascii="Garamond" w:hAnsi="Garamond"/>
          <w:noProof/>
          <w:color w:val="404040"/>
          <w:sz w:val="20"/>
          <w:szCs w:val="20"/>
          <w:lang w:val="en-US"/>
        </w:rPr>
        <w:t>(Derder(E), 1991)</w:t>
      </w:r>
      <w:r w:rsidRPr="00EA5A84">
        <w:rPr>
          <w:rFonts w:ascii="Garamond" w:hAnsi="Garamond"/>
          <w:color w:val="404040"/>
          <w:sz w:val="20"/>
          <w:szCs w:val="20"/>
          <w:lang w:val="en-US"/>
        </w:rPr>
        <w:t xml:space="preserve"> This mosaic depicts a doctor  taking the pulse of the emaciated Cornelia </w:t>
      </w:r>
      <w:proofErr w:type="spellStart"/>
      <w:r w:rsidRPr="00EA5A84">
        <w:rPr>
          <w:rFonts w:ascii="Garamond" w:hAnsi="Garamond"/>
          <w:color w:val="404040"/>
          <w:sz w:val="20"/>
          <w:szCs w:val="20"/>
          <w:lang w:val="en-US"/>
        </w:rPr>
        <w:t>Urbanilla</w:t>
      </w:r>
      <w:proofErr w:type="spellEnd"/>
      <w:r w:rsidRPr="00EA5A84">
        <w:rPr>
          <w:rFonts w:ascii="Garamond" w:hAnsi="Garamond"/>
          <w:color w:val="404040"/>
          <w:sz w:val="20"/>
          <w:szCs w:val="20"/>
          <w:lang w:val="en-US"/>
        </w:rPr>
        <w:t>, who died at age 28 years, 10 months, 12 days, and 9 hours according to her tomb inscription.</w:t>
      </w:r>
      <w:r w:rsidRPr="00EA5A84">
        <w:rPr>
          <w:rFonts w:ascii="Garamond" w:hAnsi="Garamond"/>
          <w:noProof/>
          <w:color w:val="404040"/>
          <w:sz w:val="20"/>
          <w:szCs w:val="20"/>
          <w:lang w:val="en-US"/>
        </w:rPr>
        <w:t xml:space="preserve"> (Mokkadem, 2011)</w:t>
      </w:r>
      <w:r w:rsidRPr="00EA5A84">
        <w:rPr>
          <w:rFonts w:ascii="Garamond" w:hAnsi="Garamond"/>
          <w:color w:val="404040"/>
          <w:sz w:val="20"/>
          <w:szCs w:val="20"/>
          <w:lang w:val="en-US"/>
        </w:rPr>
        <w:t>.</w:t>
      </w:r>
    </w:p>
    <w:p w14:paraId="764E5E60" w14:textId="03CF7383" w:rsidR="00096355" w:rsidRDefault="00096355" w:rsidP="00096355">
      <w:pPr>
        <w:pStyle w:val="ds-markdown-paragraph"/>
        <w:shd w:val="clear" w:color="auto" w:fill="FFFFFF"/>
        <w:spacing w:before="0" w:beforeAutospacing="0" w:after="0" w:afterAutospacing="0"/>
        <w:jc w:val="both"/>
        <w:rPr>
          <w:rFonts w:ascii="Garamond" w:hAnsi="Garamond"/>
          <w:color w:val="404040"/>
          <w:sz w:val="20"/>
          <w:szCs w:val="20"/>
          <w:lang w:val="en-US"/>
        </w:rPr>
      </w:pPr>
    </w:p>
    <w:p w14:paraId="7369E7BF" w14:textId="488F1732" w:rsidR="00096355" w:rsidRPr="00EA5A84" w:rsidRDefault="00096355" w:rsidP="00096355">
      <w:pPr>
        <w:shd w:val="clear" w:color="auto" w:fill="FFFFFF"/>
        <w:jc w:val="both"/>
        <w:rPr>
          <w:rFonts w:ascii="Garamond" w:hAnsi="Garamond"/>
          <w:color w:val="404040"/>
        </w:rPr>
      </w:pPr>
      <w:r w:rsidRPr="00096355">
        <w:rPr>
          <w:rFonts w:ascii="Garamond" w:eastAsia="Simplified Arabic" w:hAnsi="Garamond" w:cs="Simplified Arabic"/>
          <w:b/>
          <w:bCs/>
          <w:noProof/>
          <w:color w:val="000000"/>
        </w:rPr>
        <w:drawing>
          <wp:anchor distT="0" distB="0" distL="114300" distR="114300" simplePos="0" relativeHeight="251667968" behindDoc="0" locked="0" layoutInCell="1" allowOverlap="1" wp14:anchorId="6A32D541" wp14:editId="0F7C8988">
            <wp:simplePos x="0" y="0"/>
            <wp:positionH relativeFrom="page">
              <wp:posOffset>892175</wp:posOffset>
            </wp:positionH>
            <wp:positionV relativeFrom="page">
              <wp:posOffset>4942840</wp:posOffset>
            </wp:positionV>
            <wp:extent cx="3027680" cy="2113280"/>
            <wp:effectExtent l="0" t="0" r="0" b="0"/>
            <wp:wrapSquare wrapText="bothSides"/>
            <wp:docPr id="4" name="image1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png"/>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7680" cy="2113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A84">
        <w:rPr>
          <w:rFonts w:ascii="Garamond" w:hAnsi="Garamond"/>
          <w:color w:val="404040"/>
        </w:rPr>
        <w:t>Among the notable artifacts is the </w:t>
      </w:r>
      <w:r w:rsidRPr="00EA5A84">
        <w:rPr>
          <w:rFonts w:ascii="Garamond" w:hAnsi="Garamond"/>
          <w:b/>
          <w:bCs/>
          <w:color w:val="404040"/>
        </w:rPr>
        <w:t>marble Gorgon mask</w:t>
      </w:r>
      <w:r w:rsidRPr="00EA5A84">
        <w:rPr>
          <w:rFonts w:ascii="Garamond" w:hAnsi="Garamond"/>
          <w:color w:val="404040"/>
        </w:rPr>
        <w:t>, discovered in 1930 near the main square of Annaba, the mask was stolen from its original location—where it adorned the city’s fountain—on the night of March 4, 1996. It was smuggled into Tunisia but was eventually recovered in 2014 after an extensive investigation. The museum also has many other significant artifacts in its </w:t>
      </w:r>
      <w:r w:rsidRPr="00EA5A84">
        <w:rPr>
          <w:rFonts w:ascii="Garamond" w:hAnsi="Garamond"/>
          <w:b/>
          <w:bCs/>
          <w:color w:val="404040"/>
        </w:rPr>
        <w:t>Ancient Antiquities section</w:t>
      </w:r>
      <w:r w:rsidRPr="00EA5A84">
        <w:rPr>
          <w:rFonts w:ascii="Garamond" w:hAnsi="Garamond"/>
          <w:color w:val="404040"/>
        </w:rPr>
        <w:t>, which are valuable for historical research. These include the </w:t>
      </w:r>
      <w:proofErr w:type="spellStart"/>
      <w:r w:rsidRPr="00EA5A84">
        <w:rPr>
          <w:rFonts w:ascii="Garamond" w:hAnsi="Garamond"/>
          <w:b/>
          <w:bCs/>
          <w:color w:val="404040"/>
        </w:rPr>
        <w:t>Marwana</w:t>
      </w:r>
      <w:proofErr w:type="spellEnd"/>
      <w:r w:rsidRPr="00EA5A84">
        <w:rPr>
          <w:rFonts w:ascii="Garamond" w:hAnsi="Garamond"/>
          <w:b/>
          <w:bCs/>
          <w:color w:val="404040"/>
        </w:rPr>
        <w:t xml:space="preserve"> irrigation tablet</w:t>
      </w:r>
      <w:r w:rsidRPr="00EA5A84">
        <w:rPr>
          <w:rFonts w:ascii="Garamond" w:hAnsi="Garamond"/>
          <w:color w:val="404040"/>
        </w:rPr>
        <w:t>, which provides insights into ancient water management systems, and the </w:t>
      </w:r>
      <w:r w:rsidRPr="00EA5A84">
        <w:rPr>
          <w:rFonts w:ascii="Garamond" w:hAnsi="Garamond"/>
          <w:b/>
          <w:bCs/>
          <w:color w:val="404040"/>
        </w:rPr>
        <w:t>Albertini Tablets</w:t>
      </w:r>
      <w:r w:rsidRPr="00EA5A84">
        <w:rPr>
          <w:rFonts w:ascii="Garamond" w:hAnsi="Garamond"/>
          <w:color w:val="404040"/>
        </w:rPr>
        <w:t>, which document aspects of daily life during the Vandal period. Additionally, there are numerous other treasures that visitors can admire, each offering a glimpse into the region’s rich past. However, to truly appreciate these artifacts—their intricate craftsmanship and historical importance one must visit the museum, as written descriptions alone cannot capture their full splendor.</w:t>
      </w:r>
    </w:p>
    <w:p w14:paraId="40EC8485" w14:textId="77777777" w:rsidR="00096355" w:rsidRDefault="00096355" w:rsidP="00096355">
      <w:pPr>
        <w:pStyle w:val="ds-markdown-paragraph"/>
        <w:shd w:val="clear" w:color="auto" w:fill="FFFFFF"/>
        <w:spacing w:before="0" w:beforeAutospacing="0" w:after="0" w:afterAutospacing="0"/>
        <w:jc w:val="both"/>
        <w:rPr>
          <w:rFonts w:ascii="Garamond" w:hAnsi="Garamond"/>
          <w:color w:val="404040"/>
          <w:sz w:val="20"/>
          <w:szCs w:val="20"/>
          <w:lang w:val="en-US"/>
        </w:rPr>
      </w:pPr>
    </w:p>
    <w:p w14:paraId="4AABB9E3" w14:textId="0DBC88B0" w:rsidR="00096355" w:rsidRDefault="00096355" w:rsidP="00096355">
      <w:pPr>
        <w:pStyle w:val="ds-markdown-paragraph"/>
        <w:shd w:val="clear" w:color="auto" w:fill="FFFFFF"/>
        <w:spacing w:before="0" w:beforeAutospacing="0" w:after="0" w:afterAutospacing="0"/>
        <w:jc w:val="both"/>
        <w:rPr>
          <w:rFonts w:ascii="Garamond" w:hAnsi="Garamond"/>
          <w:color w:val="404040"/>
          <w:sz w:val="20"/>
          <w:szCs w:val="20"/>
          <w:lang w:val="en-US"/>
        </w:rPr>
      </w:pPr>
    </w:p>
    <w:p w14:paraId="4BD23E1F" w14:textId="7DA06B6D" w:rsidR="00096355" w:rsidRPr="00EA5A84" w:rsidRDefault="00096355" w:rsidP="00096355">
      <w:pPr>
        <w:pStyle w:val="ds-markdown-paragraph"/>
        <w:shd w:val="clear" w:color="auto" w:fill="FFFFFF"/>
        <w:spacing w:before="0" w:beforeAutospacing="0" w:after="0" w:afterAutospacing="0"/>
        <w:jc w:val="both"/>
        <w:rPr>
          <w:rFonts w:ascii="Garamond" w:hAnsi="Garamond"/>
          <w:color w:val="404040"/>
          <w:sz w:val="20"/>
          <w:szCs w:val="20"/>
          <w:lang w:val="en-US"/>
        </w:rPr>
      </w:pPr>
    </w:p>
    <w:p w14:paraId="4CA4BF27" w14:textId="1FFD324B" w:rsidR="00096355" w:rsidRPr="00096355" w:rsidRDefault="00096355" w:rsidP="00096355">
      <w:pPr>
        <w:pStyle w:val="ds-markdown-paragraph"/>
        <w:spacing w:before="0" w:beforeAutospacing="0" w:after="0" w:afterAutospacing="0"/>
        <w:jc w:val="both"/>
        <w:rPr>
          <w:rFonts w:ascii="Garamond" w:eastAsia="Simplified Arabic" w:hAnsi="Garamond" w:cs="Simplified Arabic"/>
          <w:b/>
          <w:bCs/>
          <w:noProof/>
          <w:color w:val="000000"/>
          <w:sz w:val="20"/>
          <w:szCs w:val="20"/>
          <w:lang w:val="en-US"/>
        </w:rPr>
      </w:pPr>
      <w:r w:rsidRPr="00EA5A84">
        <w:rPr>
          <w:rFonts w:ascii="Garamond" w:hAnsi="Garamond"/>
          <w:noProof/>
          <w:color w:val="404040"/>
          <w:sz w:val="20"/>
          <w:szCs w:val="20"/>
        </w:rPr>
        <w:lastRenderedPageBreak/>
        <w:drawing>
          <wp:anchor distT="0" distB="0" distL="114300" distR="114300" simplePos="0" relativeHeight="251673088" behindDoc="0" locked="0" layoutInCell="1" allowOverlap="1" wp14:anchorId="0C29DC18" wp14:editId="5BB22B8C">
            <wp:simplePos x="0" y="0"/>
            <wp:positionH relativeFrom="page">
              <wp:posOffset>900430</wp:posOffset>
            </wp:positionH>
            <wp:positionV relativeFrom="page">
              <wp:posOffset>1016990</wp:posOffset>
            </wp:positionV>
            <wp:extent cx="2960370" cy="2414270"/>
            <wp:effectExtent l="0" t="0" r="0" b="0"/>
            <wp:wrapSquare wrapText="bothSides"/>
            <wp:docPr id="5"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png"/>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0370" cy="2414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A84">
        <w:rPr>
          <w:rStyle w:val="Strong"/>
          <w:rFonts w:ascii="Garamond" w:hAnsi="Garamond"/>
          <w:color w:val="404040"/>
          <w:sz w:val="20"/>
          <w:szCs w:val="20"/>
          <w:lang w:val="en-US"/>
        </w:rPr>
        <w:t xml:space="preserve"> </w:t>
      </w:r>
      <w:r w:rsidRPr="00096355">
        <w:rPr>
          <w:rStyle w:val="Strong"/>
          <w:rFonts w:ascii="Garamond" w:hAnsi="Garamond"/>
          <w:b w:val="0"/>
          <w:bCs w:val="0"/>
          <w:color w:val="404040"/>
          <w:sz w:val="20"/>
          <w:szCs w:val="20"/>
          <w:lang w:val="en-US"/>
        </w:rPr>
        <w:t xml:space="preserve">Within the Islamic Arts </w:t>
      </w:r>
      <w:proofErr w:type="gramStart"/>
      <w:r w:rsidRPr="00096355">
        <w:rPr>
          <w:rStyle w:val="Strong"/>
          <w:rFonts w:ascii="Garamond" w:hAnsi="Garamond"/>
          <w:b w:val="0"/>
          <w:bCs w:val="0"/>
          <w:color w:val="404040"/>
          <w:sz w:val="20"/>
          <w:szCs w:val="20"/>
          <w:lang w:val="en-US"/>
        </w:rPr>
        <w:t>part,  notable</w:t>
      </w:r>
      <w:proofErr w:type="gramEnd"/>
      <w:r w:rsidRPr="00096355">
        <w:rPr>
          <w:rStyle w:val="Strong"/>
          <w:rFonts w:ascii="Garamond" w:hAnsi="Garamond"/>
          <w:b w:val="0"/>
          <w:bCs w:val="0"/>
          <w:color w:val="404040"/>
          <w:sz w:val="20"/>
          <w:szCs w:val="20"/>
          <w:lang w:val="en-US"/>
        </w:rPr>
        <w:t xml:space="preserve"> exhibits include a Tunisian-crafted wooden infant cradle, the original door of the </w:t>
      </w:r>
      <w:proofErr w:type="spellStart"/>
      <w:r w:rsidRPr="00096355">
        <w:rPr>
          <w:rStyle w:val="Strong"/>
          <w:rFonts w:ascii="Garamond" w:hAnsi="Garamond"/>
          <w:b w:val="0"/>
          <w:bCs w:val="0"/>
          <w:color w:val="404040"/>
          <w:sz w:val="20"/>
          <w:szCs w:val="20"/>
          <w:lang w:val="en-US"/>
        </w:rPr>
        <w:t>Ketchaoua</w:t>
      </w:r>
      <w:proofErr w:type="spellEnd"/>
      <w:r w:rsidRPr="00096355">
        <w:rPr>
          <w:rStyle w:val="Strong"/>
          <w:rFonts w:ascii="Garamond" w:hAnsi="Garamond"/>
          <w:b w:val="0"/>
          <w:bCs w:val="0"/>
          <w:color w:val="404040"/>
          <w:sz w:val="20"/>
          <w:szCs w:val="20"/>
          <w:lang w:val="en-US"/>
        </w:rPr>
        <w:t xml:space="preserve"> Mosque, and a leather-bound manuscript of </w:t>
      </w:r>
      <w:proofErr w:type="spellStart"/>
      <w:r w:rsidRPr="00096355">
        <w:rPr>
          <w:rStyle w:val="Emphasis"/>
          <w:rFonts w:ascii="Garamond" w:hAnsi="Garamond"/>
          <w:b/>
          <w:bCs/>
          <w:color w:val="404040"/>
          <w:sz w:val="20"/>
          <w:szCs w:val="20"/>
          <w:lang w:val="en-US"/>
        </w:rPr>
        <w:t>Shar</w:t>
      </w:r>
      <w:r w:rsidRPr="00096355">
        <w:rPr>
          <w:rStyle w:val="Emphasis"/>
          <w:rFonts w:ascii="Cambria" w:hAnsi="Cambria" w:cs="Cambria"/>
          <w:b/>
          <w:bCs/>
          <w:color w:val="404040"/>
          <w:sz w:val="20"/>
          <w:szCs w:val="20"/>
          <w:lang w:val="en-US"/>
        </w:rPr>
        <w:t>ḥ</w:t>
      </w:r>
      <w:proofErr w:type="spellEnd"/>
      <w:r w:rsidRPr="00096355">
        <w:rPr>
          <w:rStyle w:val="Emphasis"/>
          <w:rFonts w:ascii="Garamond" w:hAnsi="Garamond"/>
          <w:b/>
          <w:bCs/>
          <w:color w:val="404040"/>
          <w:sz w:val="20"/>
          <w:szCs w:val="20"/>
          <w:lang w:val="en-US"/>
        </w:rPr>
        <w:t xml:space="preserve"> </w:t>
      </w:r>
      <w:proofErr w:type="spellStart"/>
      <w:r w:rsidRPr="00096355">
        <w:rPr>
          <w:rStyle w:val="Emphasis"/>
          <w:rFonts w:ascii="Garamond" w:hAnsi="Garamond"/>
          <w:b/>
          <w:bCs/>
          <w:color w:val="404040"/>
          <w:sz w:val="20"/>
          <w:szCs w:val="20"/>
          <w:lang w:val="en-US"/>
        </w:rPr>
        <w:t>Hamziyyat</w:t>
      </w:r>
      <w:proofErr w:type="spellEnd"/>
      <w:r w:rsidRPr="00096355">
        <w:rPr>
          <w:rStyle w:val="Emphasis"/>
          <w:rFonts w:ascii="Garamond" w:hAnsi="Garamond"/>
          <w:b/>
          <w:bCs/>
          <w:color w:val="404040"/>
          <w:sz w:val="20"/>
          <w:szCs w:val="20"/>
          <w:lang w:val="en-US"/>
        </w:rPr>
        <w:t xml:space="preserve"> al-</w:t>
      </w:r>
      <w:proofErr w:type="spellStart"/>
      <w:r w:rsidRPr="00096355">
        <w:rPr>
          <w:rStyle w:val="Emphasis"/>
          <w:rFonts w:ascii="Garamond" w:hAnsi="Garamond"/>
          <w:b/>
          <w:bCs/>
          <w:color w:val="404040"/>
          <w:sz w:val="20"/>
          <w:szCs w:val="20"/>
          <w:lang w:val="en-US"/>
        </w:rPr>
        <w:t>B</w:t>
      </w:r>
      <w:r w:rsidRPr="00096355">
        <w:rPr>
          <w:rStyle w:val="Emphasis"/>
          <w:rFonts w:ascii="Garamond" w:hAnsi="Garamond" w:cs="Garamond"/>
          <w:b/>
          <w:bCs/>
          <w:color w:val="404040"/>
          <w:sz w:val="20"/>
          <w:szCs w:val="20"/>
          <w:lang w:val="en-US"/>
        </w:rPr>
        <w:t>ū</w:t>
      </w:r>
      <w:r w:rsidRPr="00096355">
        <w:rPr>
          <w:rStyle w:val="Emphasis"/>
          <w:rFonts w:ascii="Cambria" w:hAnsi="Cambria" w:cs="Cambria"/>
          <w:b/>
          <w:bCs/>
          <w:color w:val="404040"/>
          <w:sz w:val="20"/>
          <w:szCs w:val="20"/>
          <w:lang w:val="en-US"/>
        </w:rPr>
        <w:t>ṣ</w:t>
      </w:r>
      <w:r w:rsidRPr="00096355">
        <w:rPr>
          <w:rStyle w:val="Emphasis"/>
          <w:rFonts w:ascii="Garamond" w:hAnsi="Garamond" w:cs="Garamond"/>
          <w:b/>
          <w:bCs/>
          <w:color w:val="404040"/>
          <w:sz w:val="20"/>
          <w:szCs w:val="20"/>
          <w:lang w:val="en-US"/>
        </w:rPr>
        <w:t>ī</w:t>
      </w:r>
      <w:r w:rsidRPr="00096355">
        <w:rPr>
          <w:rStyle w:val="Emphasis"/>
          <w:rFonts w:ascii="Garamond" w:hAnsi="Garamond"/>
          <w:b/>
          <w:bCs/>
          <w:color w:val="404040"/>
          <w:sz w:val="20"/>
          <w:szCs w:val="20"/>
          <w:lang w:val="en-US"/>
        </w:rPr>
        <w:t>r</w:t>
      </w:r>
      <w:r w:rsidRPr="00096355">
        <w:rPr>
          <w:rStyle w:val="Emphasis"/>
          <w:rFonts w:ascii="Garamond" w:hAnsi="Garamond" w:cs="Garamond"/>
          <w:b/>
          <w:bCs/>
          <w:color w:val="404040"/>
          <w:sz w:val="20"/>
          <w:szCs w:val="20"/>
          <w:lang w:val="en-US"/>
        </w:rPr>
        <w:t>ī</w:t>
      </w:r>
      <w:proofErr w:type="spellEnd"/>
      <w:r w:rsidRPr="00096355">
        <w:rPr>
          <w:rStyle w:val="Strong"/>
          <w:rFonts w:ascii="Garamond" w:hAnsi="Garamond"/>
          <w:b w:val="0"/>
          <w:bCs w:val="0"/>
          <w:color w:val="404040"/>
          <w:sz w:val="20"/>
          <w:szCs w:val="20"/>
          <w:lang w:val="en-US"/>
        </w:rPr>
        <w:t> (Commentary on al-</w:t>
      </w:r>
      <w:proofErr w:type="spellStart"/>
      <w:r w:rsidRPr="00096355">
        <w:rPr>
          <w:rStyle w:val="Strong"/>
          <w:rFonts w:ascii="Garamond" w:hAnsi="Garamond"/>
          <w:b w:val="0"/>
          <w:bCs w:val="0"/>
          <w:color w:val="404040"/>
          <w:sz w:val="20"/>
          <w:szCs w:val="20"/>
          <w:lang w:val="en-US"/>
        </w:rPr>
        <w:t>Bū</w:t>
      </w:r>
      <w:r w:rsidRPr="00096355">
        <w:rPr>
          <w:rStyle w:val="Strong"/>
          <w:rFonts w:ascii="Cambria" w:hAnsi="Cambria" w:cs="Cambria"/>
          <w:b w:val="0"/>
          <w:bCs w:val="0"/>
          <w:color w:val="404040"/>
          <w:sz w:val="20"/>
          <w:szCs w:val="20"/>
          <w:lang w:val="en-US"/>
        </w:rPr>
        <w:t>ṣ</w:t>
      </w:r>
      <w:r w:rsidRPr="00096355">
        <w:rPr>
          <w:rStyle w:val="Strong"/>
          <w:rFonts w:ascii="Garamond" w:hAnsi="Garamond" w:cs="Garamond"/>
          <w:b w:val="0"/>
          <w:bCs w:val="0"/>
          <w:color w:val="404040"/>
          <w:sz w:val="20"/>
          <w:szCs w:val="20"/>
          <w:lang w:val="en-US"/>
        </w:rPr>
        <w:t>ī</w:t>
      </w:r>
      <w:r w:rsidRPr="00096355">
        <w:rPr>
          <w:rStyle w:val="Strong"/>
          <w:rFonts w:ascii="Garamond" w:hAnsi="Garamond"/>
          <w:b w:val="0"/>
          <w:bCs w:val="0"/>
          <w:color w:val="404040"/>
          <w:sz w:val="20"/>
          <w:szCs w:val="20"/>
          <w:lang w:val="en-US"/>
        </w:rPr>
        <w:t>r</w:t>
      </w:r>
      <w:r w:rsidRPr="00096355">
        <w:rPr>
          <w:rStyle w:val="Strong"/>
          <w:rFonts w:ascii="Garamond" w:hAnsi="Garamond" w:cs="Garamond"/>
          <w:b w:val="0"/>
          <w:bCs w:val="0"/>
          <w:color w:val="404040"/>
          <w:sz w:val="20"/>
          <w:szCs w:val="20"/>
          <w:lang w:val="en-US"/>
        </w:rPr>
        <w:t>ī’</w:t>
      </w:r>
      <w:r w:rsidRPr="00096355">
        <w:rPr>
          <w:rStyle w:val="Strong"/>
          <w:rFonts w:ascii="Garamond" w:hAnsi="Garamond"/>
          <w:b w:val="0"/>
          <w:bCs w:val="0"/>
          <w:color w:val="404040"/>
          <w:sz w:val="20"/>
          <w:szCs w:val="20"/>
          <w:lang w:val="en-US"/>
        </w:rPr>
        <w:t>s</w:t>
      </w:r>
      <w:proofErr w:type="spellEnd"/>
      <w:r w:rsidRPr="00096355">
        <w:rPr>
          <w:rStyle w:val="Strong"/>
          <w:rFonts w:ascii="Garamond" w:hAnsi="Garamond" w:cs="Garamond"/>
          <w:b w:val="0"/>
          <w:bCs w:val="0"/>
          <w:color w:val="404040"/>
          <w:sz w:val="20"/>
          <w:szCs w:val="20"/>
          <w:lang w:val="en-US"/>
        </w:rPr>
        <w:t> </w:t>
      </w:r>
      <w:proofErr w:type="spellStart"/>
      <w:r w:rsidRPr="00096355">
        <w:rPr>
          <w:rStyle w:val="Emphasis"/>
          <w:rFonts w:ascii="Garamond" w:hAnsi="Garamond"/>
          <w:b/>
          <w:bCs/>
          <w:color w:val="404040"/>
          <w:sz w:val="20"/>
          <w:szCs w:val="20"/>
          <w:lang w:val="en-US"/>
        </w:rPr>
        <w:t>Hamziyya</w:t>
      </w:r>
      <w:proofErr w:type="spellEnd"/>
      <w:r w:rsidRPr="00096355">
        <w:rPr>
          <w:rStyle w:val="Strong"/>
          <w:rFonts w:ascii="Garamond" w:hAnsi="Garamond"/>
          <w:b w:val="0"/>
          <w:bCs w:val="0"/>
          <w:color w:val="404040"/>
          <w:sz w:val="20"/>
          <w:szCs w:val="20"/>
          <w:lang w:val="en-US"/>
        </w:rPr>
        <w:t xml:space="preserve">). This manuscript was authored by </w:t>
      </w:r>
      <w:proofErr w:type="spellStart"/>
      <w:r w:rsidRPr="00096355">
        <w:rPr>
          <w:rStyle w:val="Strong"/>
          <w:rFonts w:ascii="Garamond" w:hAnsi="Garamond"/>
          <w:b w:val="0"/>
          <w:bCs w:val="0"/>
          <w:color w:val="404040"/>
          <w:sz w:val="20"/>
          <w:szCs w:val="20"/>
          <w:lang w:val="en-US"/>
        </w:rPr>
        <w:t>Abū</w:t>
      </w:r>
      <w:proofErr w:type="spellEnd"/>
      <w:r w:rsidRPr="00096355">
        <w:rPr>
          <w:rStyle w:val="Strong"/>
          <w:rFonts w:ascii="Garamond" w:hAnsi="Garamond"/>
          <w:b w:val="0"/>
          <w:bCs w:val="0"/>
          <w:color w:val="404040"/>
          <w:sz w:val="20"/>
          <w:szCs w:val="20"/>
          <w:lang w:val="en-US"/>
        </w:rPr>
        <w:t xml:space="preserve"> al-</w:t>
      </w:r>
      <w:proofErr w:type="spellStart"/>
      <w:r w:rsidRPr="00096355">
        <w:rPr>
          <w:rStyle w:val="Strong"/>
          <w:b w:val="0"/>
          <w:bCs w:val="0"/>
          <w:color w:val="404040"/>
          <w:sz w:val="20"/>
          <w:szCs w:val="20"/>
          <w:lang w:val="en-US"/>
        </w:rPr>
        <w:t>ʿ</w:t>
      </w:r>
      <w:r w:rsidRPr="00096355">
        <w:rPr>
          <w:rStyle w:val="Strong"/>
          <w:rFonts w:ascii="Garamond" w:hAnsi="Garamond"/>
          <w:b w:val="0"/>
          <w:bCs w:val="0"/>
          <w:color w:val="404040"/>
          <w:sz w:val="20"/>
          <w:szCs w:val="20"/>
          <w:lang w:val="en-US"/>
        </w:rPr>
        <w:t>Abb</w:t>
      </w:r>
      <w:r w:rsidRPr="00096355">
        <w:rPr>
          <w:rStyle w:val="Strong"/>
          <w:rFonts w:ascii="Garamond" w:hAnsi="Garamond" w:cs="Garamond"/>
          <w:b w:val="0"/>
          <w:bCs w:val="0"/>
          <w:color w:val="404040"/>
          <w:sz w:val="20"/>
          <w:szCs w:val="20"/>
          <w:lang w:val="en-US"/>
        </w:rPr>
        <w:t>ā</w:t>
      </w:r>
      <w:r w:rsidRPr="00096355">
        <w:rPr>
          <w:rStyle w:val="Strong"/>
          <w:rFonts w:ascii="Garamond" w:hAnsi="Garamond"/>
          <w:b w:val="0"/>
          <w:bCs w:val="0"/>
          <w:color w:val="404040"/>
          <w:sz w:val="20"/>
          <w:szCs w:val="20"/>
          <w:lang w:val="en-US"/>
        </w:rPr>
        <w:t>s</w:t>
      </w:r>
      <w:proofErr w:type="spellEnd"/>
      <w:r w:rsidRPr="00096355">
        <w:rPr>
          <w:rStyle w:val="Strong"/>
          <w:rFonts w:ascii="Garamond" w:hAnsi="Garamond"/>
          <w:b w:val="0"/>
          <w:bCs w:val="0"/>
          <w:color w:val="404040"/>
          <w:sz w:val="20"/>
          <w:szCs w:val="20"/>
          <w:lang w:val="en-US"/>
        </w:rPr>
        <w:t xml:space="preserve"> </w:t>
      </w:r>
      <w:proofErr w:type="spellStart"/>
      <w:r w:rsidRPr="00096355">
        <w:rPr>
          <w:rStyle w:val="Strong"/>
          <w:rFonts w:ascii="Garamond" w:hAnsi="Garamond"/>
          <w:b w:val="0"/>
          <w:bCs w:val="0"/>
          <w:color w:val="404040"/>
          <w:sz w:val="20"/>
          <w:szCs w:val="20"/>
          <w:lang w:val="en-US"/>
        </w:rPr>
        <w:t>A</w:t>
      </w:r>
      <w:r w:rsidRPr="00096355">
        <w:rPr>
          <w:rStyle w:val="Strong"/>
          <w:rFonts w:ascii="Cambria" w:hAnsi="Cambria" w:cs="Cambria"/>
          <w:b w:val="0"/>
          <w:bCs w:val="0"/>
          <w:color w:val="404040"/>
          <w:sz w:val="20"/>
          <w:szCs w:val="20"/>
          <w:lang w:val="en-US"/>
        </w:rPr>
        <w:t>ḥ</w:t>
      </w:r>
      <w:r w:rsidRPr="00096355">
        <w:rPr>
          <w:rStyle w:val="Strong"/>
          <w:rFonts w:ascii="Garamond" w:hAnsi="Garamond"/>
          <w:b w:val="0"/>
          <w:bCs w:val="0"/>
          <w:color w:val="404040"/>
          <w:sz w:val="20"/>
          <w:szCs w:val="20"/>
          <w:lang w:val="en-US"/>
        </w:rPr>
        <w:t>mad</w:t>
      </w:r>
      <w:proofErr w:type="spellEnd"/>
      <w:r w:rsidRPr="00096355">
        <w:rPr>
          <w:rStyle w:val="Strong"/>
          <w:rFonts w:ascii="Garamond" w:hAnsi="Garamond"/>
          <w:b w:val="0"/>
          <w:bCs w:val="0"/>
          <w:color w:val="404040"/>
          <w:sz w:val="20"/>
          <w:szCs w:val="20"/>
          <w:lang w:val="en-US"/>
        </w:rPr>
        <w:t xml:space="preserve"> ibn </w:t>
      </w:r>
      <w:proofErr w:type="spellStart"/>
      <w:r w:rsidRPr="00096355">
        <w:rPr>
          <w:rStyle w:val="Strong"/>
          <w:rFonts w:ascii="Garamond" w:hAnsi="Garamond"/>
          <w:b w:val="0"/>
          <w:bCs w:val="0"/>
          <w:color w:val="404040"/>
          <w:sz w:val="20"/>
          <w:szCs w:val="20"/>
          <w:lang w:val="en-US"/>
        </w:rPr>
        <w:t>Mu</w:t>
      </w:r>
      <w:r w:rsidRPr="00096355">
        <w:rPr>
          <w:rStyle w:val="Strong"/>
          <w:rFonts w:ascii="Cambria" w:hAnsi="Cambria" w:cs="Cambria"/>
          <w:b w:val="0"/>
          <w:bCs w:val="0"/>
          <w:color w:val="404040"/>
          <w:sz w:val="20"/>
          <w:szCs w:val="20"/>
          <w:lang w:val="en-US"/>
        </w:rPr>
        <w:t>ḥ</w:t>
      </w:r>
      <w:r w:rsidRPr="00096355">
        <w:rPr>
          <w:rStyle w:val="Strong"/>
          <w:rFonts w:ascii="Garamond" w:hAnsi="Garamond"/>
          <w:b w:val="0"/>
          <w:bCs w:val="0"/>
          <w:color w:val="404040"/>
          <w:sz w:val="20"/>
          <w:szCs w:val="20"/>
          <w:lang w:val="en-US"/>
        </w:rPr>
        <w:t>ammad</w:t>
      </w:r>
      <w:proofErr w:type="spellEnd"/>
      <w:r w:rsidRPr="00096355">
        <w:rPr>
          <w:rStyle w:val="Strong"/>
          <w:rFonts w:ascii="Garamond" w:hAnsi="Garamond"/>
          <w:b w:val="0"/>
          <w:bCs w:val="0"/>
          <w:color w:val="404040"/>
          <w:sz w:val="20"/>
          <w:szCs w:val="20"/>
          <w:lang w:val="en-US"/>
        </w:rPr>
        <w:t xml:space="preserve"> ibn al-</w:t>
      </w:r>
      <w:proofErr w:type="spellStart"/>
      <w:r w:rsidRPr="00096355">
        <w:rPr>
          <w:rStyle w:val="Strong"/>
          <w:rFonts w:ascii="Garamond" w:hAnsi="Garamond"/>
          <w:b w:val="0"/>
          <w:bCs w:val="0"/>
          <w:color w:val="404040"/>
          <w:sz w:val="20"/>
          <w:szCs w:val="20"/>
          <w:lang w:val="en-US"/>
        </w:rPr>
        <w:t>Mukht</w:t>
      </w:r>
      <w:r w:rsidRPr="00096355">
        <w:rPr>
          <w:rStyle w:val="Strong"/>
          <w:rFonts w:ascii="Garamond" w:hAnsi="Garamond" w:cs="Garamond"/>
          <w:b w:val="0"/>
          <w:bCs w:val="0"/>
          <w:color w:val="404040"/>
          <w:sz w:val="20"/>
          <w:szCs w:val="20"/>
          <w:lang w:val="en-US"/>
        </w:rPr>
        <w:t>ā</w:t>
      </w:r>
      <w:r w:rsidRPr="00096355">
        <w:rPr>
          <w:rStyle w:val="Strong"/>
          <w:rFonts w:ascii="Garamond" w:hAnsi="Garamond"/>
          <w:b w:val="0"/>
          <w:bCs w:val="0"/>
          <w:color w:val="404040"/>
          <w:sz w:val="20"/>
          <w:szCs w:val="20"/>
          <w:lang w:val="en-US"/>
        </w:rPr>
        <w:t>r</w:t>
      </w:r>
      <w:proofErr w:type="spellEnd"/>
      <w:r w:rsidRPr="00096355">
        <w:rPr>
          <w:rStyle w:val="Strong"/>
          <w:rFonts w:ascii="Garamond" w:hAnsi="Garamond"/>
          <w:b w:val="0"/>
          <w:bCs w:val="0"/>
          <w:color w:val="404040"/>
          <w:sz w:val="20"/>
          <w:szCs w:val="20"/>
          <w:lang w:val="en-US"/>
        </w:rPr>
        <w:t xml:space="preserve"> al-</w:t>
      </w:r>
      <w:proofErr w:type="spellStart"/>
      <w:r w:rsidRPr="00096355">
        <w:rPr>
          <w:rStyle w:val="Strong"/>
          <w:rFonts w:ascii="Garamond" w:hAnsi="Garamond"/>
          <w:b w:val="0"/>
          <w:bCs w:val="0"/>
          <w:color w:val="404040"/>
          <w:sz w:val="20"/>
          <w:szCs w:val="20"/>
          <w:lang w:val="en-US"/>
        </w:rPr>
        <w:t>Tij</w:t>
      </w:r>
      <w:r w:rsidRPr="00096355">
        <w:rPr>
          <w:rStyle w:val="Strong"/>
          <w:rFonts w:ascii="Garamond" w:hAnsi="Garamond" w:cs="Garamond"/>
          <w:b w:val="0"/>
          <w:bCs w:val="0"/>
          <w:color w:val="404040"/>
          <w:sz w:val="20"/>
          <w:szCs w:val="20"/>
          <w:lang w:val="en-US"/>
        </w:rPr>
        <w:t>ā</w:t>
      </w:r>
      <w:r w:rsidRPr="00096355">
        <w:rPr>
          <w:rStyle w:val="Strong"/>
          <w:rFonts w:ascii="Garamond" w:hAnsi="Garamond"/>
          <w:b w:val="0"/>
          <w:bCs w:val="0"/>
          <w:color w:val="404040"/>
          <w:sz w:val="20"/>
          <w:szCs w:val="20"/>
          <w:lang w:val="en-US"/>
        </w:rPr>
        <w:t>n</w:t>
      </w:r>
      <w:r w:rsidRPr="00096355">
        <w:rPr>
          <w:rStyle w:val="Strong"/>
          <w:rFonts w:ascii="Garamond" w:hAnsi="Garamond" w:cs="Garamond"/>
          <w:b w:val="0"/>
          <w:bCs w:val="0"/>
          <w:color w:val="404040"/>
          <w:sz w:val="20"/>
          <w:szCs w:val="20"/>
          <w:lang w:val="en-US"/>
        </w:rPr>
        <w:t>ī</w:t>
      </w:r>
      <w:proofErr w:type="spellEnd"/>
      <w:r w:rsidRPr="00096355">
        <w:rPr>
          <w:rStyle w:val="Strong"/>
          <w:rFonts w:ascii="Garamond" w:hAnsi="Garamond"/>
          <w:b w:val="0"/>
          <w:bCs w:val="0"/>
          <w:color w:val="404040"/>
          <w:sz w:val="20"/>
          <w:szCs w:val="20"/>
          <w:lang w:val="en-US"/>
        </w:rPr>
        <w:t xml:space="preserve"> of </w:t>
      </w:r>
      <w:proofErr w:type="spellStart"/>
      <w:r w:rsidRPr="00096355">
        <w:rPr>
          <w:rStyle w:val="Strong"/>
          <w:rFonts w:ascii="Garamond" w:hAnsi="Garamond"/>
          <w:b w:val="0"/>
          <w:bCs w:val="0"/>
          <w:color w:val="404040"/>
          <w:sz w:val="20"/>
          <w:szCs w:val="20"/>
          <w:lang w:val="en-US"/>
        </w:rPr>
        <w:t>Laghouat</w:t>
      </w:r>
      <w:proofErr w:type="spellEnd"/>
      <w:r w:rsidRPr="00096355">
        <w:rPr>
          <w:rStyle w:val="Strong"/>
          <w:rFonts w:ascii="Garamond" w:hAnsi="Garamond"/>
          <w:b w:val="0"/>
          <w:bCs w:val="0"/>
          <w:color w:val="404040"/>
          <w:sz w:val="20"/>
          <w:szCs w:val="20"/>
          <w:lang w:val="en-US"/>
        </w:rPr>
        <w:t xml:space="preserve">, who settled in Fes in 1803 and remained there until his death in 1815.  The book’s measuring </w:t>
      </w:r>
      <w:proofErr w:type="gramStart"/>
      <w:r w:rsidRPr="00096355">
        <w:rPr>
          <w:rStyle w:val="Strong"/>
          <w:rFonts w:ascii="Garamond" w:hAnsi="Garamond"/>
          <w:b w:val="0"/>
          <w:bCs w:val="0"/>
          <w:color w:val="404040"/>
          <w:sz w:val="20"/>
          <w:szCs w:val="20"/>
          <w:lang w:val="en-US"/>
        </w:rPr>
        <w:t>is  20.5</w:t>
      </w:r>
      <w:proofErr w:type="gramEnd"/>
      <w:r w:rsidRPr="00096355">
        <w:rPr>
          <w:rStyle w:val="Strong"/>
          <w:rFonts w:ascii="Garamond" w:hAnsi="Garamond"/>
          <w:b w:val="0"/>
          <w:bCs w:val="0"/>
          <w:color w:val="404040"/>
          <w:sz w:val="20"/>
          <w:szCs w:val="20"/>
          <w:lang w:val="en-US"/>
        </w:rPr>
        <w:t xml:space="preserve"> cm in height and 15 cm in width, the 97-page work is penned in Maghrebi script using black and red ink, offering a meticulous exegesis of al-</w:t>
      </w:r>
      <w:proofErr w:type="spellStart"/>
      <w:r w:rsidRPr="00096355">
        <w:rPr>
          <w:rStyle w:val="Strong"/>
          <w:rFonts w:ascii="Garamond" w:hAnsi="Garamond"/>
          <w:b w:val="0"/>
          <w:bCs w:val="0"/>
          <w:color w:val="404040"/>
          <w:sz w:val="20"/>
          <w:szCs w:val="20"/>
          <w:lang w:val="en-US"/>
        </w:rPr>
        <w:t>Bū</w:t>
      </w:r>
      <w:r w:rsidRPr="00096355">
        <w:rPr>
          <w:rStyle w:val="Strong"/>
          <w:rFonts w:ascii="Cambria" w:hAnsi="Cambria" w:cs="Cambria"/>
          <w:b w:val="0"/>
          <w:bCs w:val="0"/>
          <w:color w:val="404040"/>
          <w:sz w:val="20"/>
          <w:szCs w:val="20"/>
          <w:lang w:val="en-US"/>
        </w:rPr>
        <w:t>ṣ</w:t>
      </w:r>
      <w:r w:rsidRPr="00096355">
        <w:rPr>
          <w:rStyle w:val="Strong"/>
          <w:rFonts w:ascii="Garamond" w:hAnsi="Garamond" w:cs="Garamond"/>
          <w:b w:val="0"/>
          <w:bCs w:val="0"/>
          <w:color w:val="404040"/>
          <w:sz w:val="20"/>
          <w:szCs w:val="20"/>
          <w:lang w:val="en-US"/>
        </w:rPr>
        <w:t>ī</w:t>
      </w:r>
      <w:r w:rsidRPr="00096355">
        <w:rPr>
          <w:rStyle w:val="Strong"/>
          <w:rFonts w:ascii="Garamond" w:hAnsi="Garamond"/>
          <w:b w:val="0"/>
          <w:bCs w:val="0"/>
          <w:color w:val="404040"/>
          <w:sz w:val="20"/>
          <w:szCs w:val="20"/>
          <w:lang w:val="en-US"/>
        </w:rPr>
        <w:t>r</w:t>
      </w:r>
      <w:r w:rsidRPr="00096355">
        <w:rPr>
          <w:rStyle w:val="Strong"/>
          <w:rFonts w:ascii="Garamond" w:hAnsi="Garamond" w:cs="Garamond"/>
          <w:b w:val="0"/>
          <w:bCs w:val="0"/>
          <w:color w:val="404040"/>
          <w:sz w:val="20"/>
          <w:szCs w:val="20"/>
          <w:lang w:val="en-US"/>
        </w:rPr>
        <w:t>ī’</w:t>
      </w:r>
      <w:r w:rsidRPr="00096355">
        <w:rPr>
          <w:rStyle w:val="Strong"/>
          <w:rFonts w:ascii="Garamond" w:hAnsi="Garamond"/>
          <w:b w:val="0"/>
          <w:bCs w:val="0"/>
          <w:color w:val="404040"/>
          <w:sz w:val="20"/>
          <w:szCs w:val="20"/>
          <w:lang w:val="en-US"/>
        </w:rPr>
        <w:t>s</w:t>
      </w:r>
      <w:proofErr w:type="spellEnd"/>
      <w:r w:rsidRPr="00096355">
        <w:rPr>
          <w:rStyle w:val="Strong"/>
          <w:rFonts w:ascii="Garamond" w:hAnsi="Garamond"/>
          <w:b w:val="0"/>
          <w:bCs w:val="0"/>
          <w:color w:val="404040"/>
          <w:sz w:val="20"/>
          <w:szCs w:val="20"/>
          <w:lang w:val="en-US"/>
        </w:rPr>
        <w:t xml:space="preserve"> renowned poem</w:t>
      </w:r>
      <w:r w:rsidRPr="00096355">
        <w:rPr>
          <w:rStyle w:val="Strong"/>
          <w:rFonts w:ascii="Garamond" w:hAnsi="Garamond" w:cs="Garamond"/>
          <w:b w:val="0"/>
          <w:bCs w:val="0"/>
          <w:color w:val="404040"/>
          <w:sz w:val="20"/>
          <w:szCs w:val="20"/>
          <w:lang w:val="en-US"/>
        </w:rPr>
        <w:t> </w:t>
      </w:r>
      <w:r w:rsidRPr="00096355">
        <w:rPr>
          <w:rStyle w:val="Emphasis"/>
          <w:rFonts w:ascii="Garamond" w:hAnsi="Garamond"/>
          <w:b/>
          <w:bCs/>
          <w:color w:val="404040"/>
          <w:sz w:val="20"/>
          <w:szCs w:val="20"/>
          <w:lang w:val="en-US"/>
        </w:rPr>
        <w:t>"al-</w:t>
      </w:r>
      <w:proofErr w:type="spellStart"/>
      <w:r w:rsidRPr="00096355">
        <w:rPr>
          <w:rStyle w:val="Emphasis"/>
          <w:rFonts w:ascii="Garamond" w:hAnsi="Garamond"/>
          <w:b/>
          <w:bCs/>
          <w:color w:val="404040"/>
          <w:sz w:val="20"/>
          <w:szCs w:val="20"/>
          <w:lang w:val="en-US"/>
        </w:rPr>
        <w:t>Hamziyya</w:t>
      </w:r>
      <w:proofErr w:type="spellEnd"/>
      <w:r w:rsidRPr="00096355">
        <w:rPr>
          <w:rStyle w:val="Emphasis"/>
          <w:rFonts w:ascii="Garamond" w:hAnsi="Garamond"/>
          <w:b/>
          <w:bCs/>
          <w:color w:val="404040"/>
          <w:sz w:val="20"/>
          <w:szCs w:val="20"/>
          <w:lang w:val="en-US"/>
        </w:rPr>
        <w:t xml:space="preserve"> </w:t>
      </w:r>
      <w:proofErr w:type="spellStart"/>
      <w:r w:rsidRPr="00096355">
        <w:rPr>
          <w:rStyle w:val="Emphasis"/>
          <w:rFonts w:ascii="Garamond" w:hAnsi="Garamond"/>
          <w:b/>
          <w:bCs/>
          <w:color w:val="404040"/>
          <w:sz w:val="20"/>
          <w:szCs w:val="20"/>
          <w:lang w:val="en-US"/>
        </w:rPr>
        <w:t>fī</w:t>
      </w:r>
      <w:proofErr w:type="spellEnd"/>
      <w:r w:rsidRPr="00096355">
        <w:rPr>
          <w:rStyle w:val="Emphasis"/>
          <w:rFonts w:ascii="Garamond" w:hAnsi="Garamond"/>
          <w:b/>
          <w:bCs/>
          <w:color w:val="404040"/>
          <w:sz w:val="20"/>
          <w:szCs w:val="20"/>
          <w:lang w:val="en-US"/>
        </w:rPr>
        <w:t xml:space="preserve"> </w:t>
      </w:r>
      <w:proofErr w:type="spellStart"/>
      <w:r w:rsidRPr="00096355">
        <w:rPr>
          <w:rStyle w:val="Emphasis"/>
          <w:rFonts w:ascii="Garamond" w:hAnsi="Garamond"/>
          <w:b/>
          <w:bCs/>
          <w:color w:val="404040"/>
          <w:sz w:val="20"/>
          <w:szCs w:val="20"/>
          <w:lang w:val="en-US"/>
        </w:rPr>
        <w:t>Mad</w:t>
      </w:r>
      <w:r w:rsidRPr="00096355">
        <w:rPr>
          <w:rStyle w:val="Emphasis"/>
          <w:rFonts w:ascii="Cambria" w:hAnsi="Cambria" w:cs="Cambria"/>
          <w:b/>
          <w:bCs/>
          <w:color w:val="404040"/>
          <w:sz w:val="20"/>
          <w:szCs w:val="20"/>
          <w:lang w:val="en-US"/>
        </w:rPr>
        <w:t>ḥ</w:t>
      </w:r>
      <w:proofErr w:type="spellEnd"/>
      <w:r w:rsidRPr="00096355">
        <w:rPr>
          <w:rStyle w:val="Emphasis"/>
          <w:rFonts w:ascii="Garamond" w:hAnsi="Garamond"/>
          <w:b/>
          <w:bCs/>
          <w:color w:val="404040"/>
          <w:sz w:val="20"/>
          <w:szCs w:val="20"/>
          <w:lang w:val="en-US"/>
        </w:rPr>
        <w:t xml:space="preserve"> Khayr al-Bariyya"</w:t>
      </w:r>
      <w:r w:rsidRPr="00096355">
        <w:rPr>
          <w:rStyle w:val="Strong"/>
          <w:rFonts w:ascii="Garamond" w:hAnsi="Garamond"/>
          <w:b w:val="0"/>
          <w:bCs w:val="0"/>
          <w:color w:val="404040"/>
          <w:sz w:val="20"/>
          <w:szCs w:val="20"/>
          <w:lang w:val="en-US"/>
        </w:rPr>
        <w:t> </w:t>
      </w:r>
      <w:r w:rsidRPr="00096355">
        <w:rPr>
          <w:rFonts w:ascii="Garamond" w:hAnsi="Garamond"/>
          <w:b/>
          <w:bCs/>
          <w:noProof/>
          <w:color w:val="404040"/>
          <w:sz w:val="20"/>
          <w:szCs w:val="20"/>
          <w:lang w:val="en-US"/>
        </w:rPr>
        <w:t>(Algeria Heritage and Civilization , 2010)</w:t>
      </w:r>
      <w:r w:rsidRPr="00096355">
        <w:rPr>
          <w:rStyle w:val="Strong"/>
          <w:rFonts w:ascii="Garamond" w:hAnsi="Garamond"/>
          <w:b w:val="0"/>
          <w:bCs w:val="0"/>
          <w:color w:val="404040"/>
          <w:sz w:val="20"/>
          <w:szCs w:val="20"/>
          <w:lang w:val="en-US"/>
        </w:rPr>
        <w:t xml:space="preserve">.  </w:t>
      </w:r>
      <w:proofErr w:type="gramStart"/>
      <w:r w:rsidRPr="00096355">
        <w:rPr>
          <w:rStyle w:val="Strong"/>
          <w:rFonts w:ascii="Garamond" w:hAnsi="Garamond"/>
          <w:b w:val="0"/>
          <w:bCs w:val="0"/>
          <w:color w:val="404040"/>
          <w:sz w:val="20"/>
          <w:szCs w:val="20"/>
          <w:lang w:val="en-US"/>
        </w:rPr>
        <w:t>Besides,  diverse</w:t>
      </w:r>
      <w:proofErr w:type="gramEnd"/>
      <w:r w:rsidRPr="00096355">
        <w:rPr>
          <w:rStyle w:val="Strong"/>
          <w:rFonts w:ascii="Garamond" w:hAnsi="Garamond"/>
          <w:b w:val="0"/>
          <w:bCs w:val="0"/>
          <w:color w:val="404040"/>
          <w:sz w:val="20"/>
          <w:szCs w:val="20"/>
          <w:lang w:val="en-US"/>
        </w:rPr>
        <w:t xml:space="preserve"> galleries further display an array of artifacts—including jewelry, traditional women’s garments, ornately decorated ceramic vessels, equestrian equipment, historical weaponry, and wooden objects from various periods.</w:t>
      </w:r>
      <w:r w:rsidRPr="00096355">
        <w:rPr>
          <w:rFonts w:ascii="Garamond" w:eastAsia="Simplified Arabic" w:hAnsi="Garamond" w:cs="Simplified Arabic"/>
          <w:b/>
          <w:bCs/>
          <w:noProof/>
          <w:color w:val="000000"/>
          <w:sz w:val="20"/>
          <w:szCs w:val="20"/>
          <w:lang w:val="en-US"/>
        </w:rPr>
        <w:t xml:space="preserve"> </w:t>
      </w:r>
    </w:p>
    <w:p w14:paraId="67461707" w14:textId="4078AC4E" w:rsidR="00096355" w:rsidRPr="00EA5A84" w:rsidRDefault="00096355" w:rsidP="00096355">
      <w:pPr>
        <w:pStyle w:val="ds-markdown-paragraph"/>
        <w:shd w:val="clear" w:color="auto" w:fill="FFFFFF"/>
        <w:spacing w:before="0" w:beforeAutospacing="0" w:after="0" w:afterAutospacing="0"/>
        <w:jc w:val="both"/>
        <w:rPr>
          <w:rFonts w:ascii="Garamond" w:hAnsi="Garamond"/>
          <w:color w:val="404040"/>
          <w:sz w:val="20"/>
          <w:szCs w:val="20"/>
          <w:lang w:val="en-US"/>
        </w:rPr>
      </w:pPr>
      <w:r w:rsidRPr="00EA5A84">
        <w:rPr>
          <w:rFonts w:ascii="Garamond" w:hAnsi="Garamond"/>
          <w:noProof/>
          <w:color w:val="404040"/>
          <w:sz w:val="20"/>
          <w:szCs w:val="20"/>
        </w:rPr>
        <w:drawing>
          <wp:anchor distT="0" distB="0" distL="114300" distR="114300" simplePos="0" relativeHeight="251645440" behindDoc="0" locked="0" layoutInCell="1" allowOverlap="1" wp14:anchorId="59BEEBA4" wp14:editId="4E05671C">
            <wp:simplePos x="0" y="0"/>
            <wp:positionH relativeFrom="page">
              <wp:posOffset>884555</wp:posOffset>
            </wp:positionH>
            <wp:positionV relativeFrom="page">
              <wp:posOffset>4150294</wp:posOffset>
            </wp:positionV>
            <wp:extent cx="3081646" cy="2303813"/>
            <wp:effectExtent l="0" t="0" r="0" b="0"/>
            <wp:wrapSquare wrapText="bothSides"/>
            <wp:docPr id="3" name="image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png"/>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1646" cy="23038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A84">
        <w:rPr>
          <w:rStyle w:val="Strong"/>
          <w:rFonts w:ascii="Garamond" w:hAnsi="Garamond"/>
          <w:color w:val="404040"/>
          <w:sz w:val="20"/>
          <w:szCs w:val="20"/>
          <w:lang w:val="en-US"/>
        </w:rPr>
        <w:t>3- The Museum’s Role and Activities in Society</w:t>
      </w:r>
      <w:r w:rsidRPr="00EA5A84">
        <w:rPr>
          <w:rFonts w:ascii="Garamond" w:hAnsi="Garamond"/>
          <w:color w:val="404040"/>
          <w:sz w:val="20"/>
          <w:szCs w:val="20"/>
          <w:lang w:val="en-US"/>
        </w:rPr>
        <w:br/>
        <w:t>Museums serve as educational and cultural institutions for society while providing spaces for leisure and recreation.     Today, they also function as pillars of economic support for nations seeking new avenues to bolster development through cultural tourism and heritage. In this context, I partially disagree with Professor Hamid Hamlaoui’s definition (Hamlaoui, H., 2016, p. 1) of museums as "non-profit" institutions – despite his valuable study emphasizing their role in proper socialization. His view aligns with the International Council of Museums (ICOM)’s seventh definition, which describes museums as "permanent institutions not-for-profit […] in the service of society" dedicated to "research, education, and enjoyment."</w:t>
      </w:r>
      <w:r w:rsidRPr="00EA5A84">
        <w:rPr>
          <w:rFonts w:ascii="Garamond" w:hAnsi="Garamond"/>
          <w:noProof/>
          <w:color w:val="404040"/>
          <w:sz w:val="20"/>
          <w:szCs w:val="20"/>
          <w:lang w:val="en-US"/>
        </w:rPr>
        <w:t xml:space="preserve"> (Hamid, 2016)</w:t>
      </w:r>
      <w:r w:rsidRPr="00EA5A84">
        <w:rPr>
          <w:rFonts w:ascii="Garamond" w:hAnsi="Garamond"/>
          <w:color w:val="404040"/>
          <w:sz w:val="20"/>
          <w:szCs w:val="20"/>
          <w:lang w:val="en-US"/>
        </w:rPr>
        <w:t>.</w:t>
      </w:r>
    </w:p>
    <w:p w14:paraId="7B5E9CDC" w14:textId="77777777" w:rsidR="00096355" w:rsidRDefault="00096355" w:rsidP="00096355">
      <w:pPr>
        <w:pStyle w:val="ds-markdown-paragraph"/>
        <w:shd w:val="clear" w:color="auto" w:fill="FFFFFF"/>
        <w:spacing w:before="0" w:beforeAutospacing="0" w:after="0" w:afterAutospacing="0"/>
        <w:jc w:val="both"/>
        <w:rPr>
          <w:rFonts w:ascii="Garamond" w:hAnsi="Garamond"/>
          <w:color w:val="404040"/>
          <w:sz w:val="20"/>
          <w:szCs w:val="20"/>
          <w:lang w:val="en-US"/>
        </w:rPr>
      </w:pPr>
    </w:p>
    <w:p w14:paraId="06EE5BE9" w14:textId="21DB7685" w:rsidR="00096355" w:rsidRPr="00EA5A84" w:rsidRDefault="00096355" w:rsidP="00096355">
      <w:pPr>
        <w:pStyle w:val="ds-markdown-paragraph"/>
        <w:shd w:val="clear" w:color="auto" w:fill="FFFFFF"/>
        <w:spacing w:before="0" w:beforeAutospacing="0" w:after="0" w:afterAutospacing="0"/>
        <w:jc w:val="both"/>
        <w:rPr>
          <w:rFonts w:ascii="Garamond" w:hAnsi="Garamond"/>
          <w:color w:val="404040"/>
          <w:sz w:val="20"/>
          <w:szCs w:val="20"/>
          <w:lang w:val="en-US"/>
        </w:rPr>
      </w:pPr>
      <w:r w:rsidRPr="00EA5A84">
        <w:rPr>
          <w:rFonts w:ascii="Garamond" w:hAnsi="Garamond"/>
          <w:color w:val="404040"/>
          <w:sz w:val="20"/>
          <w:szCs w:val="20"/>
          <w:lang w:val="en-US"/>
        </w:rPr>
        <w:t>While no one denies that museums educate, enrich, and entertain communities, contemporary technological advancements and emerging fields – such as marketing, management, tourism, and museology – compel these institutions to evolve. Museums are no longer merely </w:t>
      </w:r>
      <w:r w:rsidRPr="00EA5A84">
        <w:rPr>
          <w:rStyle w:val="Emphasis"/>
          <w:rFonts w:ascii="Garamond" w:hAnsi="Garamond"/>
          <w:color w:val="404040"/>
          <w:sz w:val="20"/>
          <w:szCs w:val="20"/>
          <w:lang w:val="en-US"/>
        </w:rPr>
        <w:t>potential</w:t>
      </w:r>
      <w:r w:rsidRPr="00EA5A84">
        <w:rPr>
          <w:rFonts w:ascii="Garamond" w:hAnsi="Garamond"/>
          <w:color w:val="404040"/>
          <w:sz w:val="20"/>
          <w:szCs w:val="20"/>
          <w:lang w:val="en-US"/>
        </w:rPr>
        <w:t> resources for future development (e.g., cultural tourism) or theoretical alternatives; they must truly contribute to society   culturally, psychologically, and </w:t>
      </w:r>
      <w:r w:rsidRPr="00EA5A84">
        <w:rPr>
          <w:rStyle w:val="Emphasis"/>
          <w:rFonts w:ascii="Garamond" w:hAnsi="Garamond"/>
          <w:color w:val="404040"/>
          <w:sz w:val="20"/>
          <w:szCs w:val="20"/>
          <w:lang w:val="en-US"/>
        </w:rPr>
        <w:t>economically......</w:t>
      </w:r>
      <w:r w:rsidRPr="00EA5A84">
        <w:rPr>
          <w:rFonts w:ascii="Garamond" w:hAnsi="Garamond"/>
          <w:color w:val="404040"/>
          <w:sz w:val="20"/>
          <w:szCs w:val="20"/>
          <w:lang w:val="en-US"/>
        </w:rPr>
        <w:t>, like other tourism-reliant nations.</w:t>
      </w:r>
    </w:p>
    <w:p w14:paraId="6ADCA10D" w14:textId="77777777" w:rsidR="00096355" w:rsidRDefault="00096355" w:rsidP="00096355">
      <w:pPr>
        <w:pStyle w:val="ds-markdown-paragraph"/>
        <w:shd w:val="clear" w:color="auto" w:fill="FFFFFF"/>
        <w:spacing w:before="0" w:beforeAutospacing="0" w:after="0" w:afterAutospacing="0"/>
        <w:jc w:val="both"/>
        <w:rPr>
          <w:rFonts w:ascii="Garamond" w:hAnsi="Garamond"/>
          <w:color w:val="404040"/>
          <w:sz w:val="20"/>
          <w:szCs w:val="20"/>
          <w:lang w:val="en-US"/>
        </w:rPr>
      </w:pPr>
    </w:p>
    <w:p w14:paraId="0148B07F" w14:textId="698D3FFC" w:rsidR="00096355" w:rsidRPr="00EA5A84" w:rsidRDefault="00096355" w:rsidP="00096355">
      <w:pPr>
        <w:pStyle w:val="ds-markdown-paragraph"/>
        <w:shd w:val="clear" w:color="auto" w:fill="FFFFFF"/>
        <w:spacing w:before="0" w:beforeAutospacing="0" w:after="0" w:afterAutospacing="0"/>
        <w:jc w:val="both"/>
        <w:rPr>
          <w:rFonts w:ascii="Garamond" w:hAnsi="Garamond"/>
          <w:color w:val="404040"/>
          <w:sz w:val="20"/>
          <w:szCs w:val="20"/>
          <w:lang w:val="en-US"/>
        </w:rPr>
      </w:pPr>
      <w:r w:rsidRPr="00EA5A84">
        <w:rPr>
          <w:rFonts w:ascii="Garamond" w:hAnsi="Garamond"/>
          <w:color w:val="404040"/>
          <w:sz w:val="20"/>
          <w:szCs w:val="20"/>
          <w:lang w:val="en-US"/>
        </w:rPr>
        <w:t xml:space="preserve">The Museum of Ancient Antiquities and Islamic Arts strives to meet modern demands by enhancing its educational functions. Its team consistently organizes diverse exhibitions catering to both specialists and general visitors, </w:t>
      </w:r>
      <w:proofErr w:type="spellStart"/>
      <w:proofErr w:type="gramStart"/>
      <w:r w:rsidRPr="00EA5A84">
        <w:rPr>
          <w:rFonts w:ascii="Garamond" w:hAnsi="Garamond"/>
          <w:color w:val="404040"/>
          <w:sz w:val="20"/>
          <w:szCs w:val="20"/>
          <w:lang w:val="en-US"/>
        </w:rPr>
        <w:t>including:A</w:t>
      </w:r>
      <w:proofErr w:type="spellEnd"/>
      <w:proofErr w:type="gramEnd"/>
      <w:r w:rsidRPr="00EA5A84">
        <w:rPr>
          <w:rFonts w:ascii="Garamond" w:hAnsi="Garamond"/>
          <w:color w:val="404040"/>
          <w:sz w:val="20"/>
          <w:szCs w:val="20"/>
          <w:lang w:val="en-US"/>
        </w:rPr>
        <w:t xml:space="preserve"> 2002 retrospective of late artist Mohamed </w:t>
      </w:r>
      <w:proofErr w:type="spellStart"/>
      <w:r w:rsidRPr="00EA5A84">
        <w:rPr>
          <w:rFonts w:ascii="Garamond" w:hAnsi="Garamond"/>
          <w:color w:val="404040"/>
          <w:sz w:val="20"/>
          <w:szCs w:val="20"/>
          <w:lang w:val="en-US"/>
        </w:rPr>
        <w:t>Temmam</w:t>
      </w:r>
      <w:proofErr w:type="spellEnd"/>
      <w:r w:rsidRPr="00EA5A84">
        <w:rPr>
          <w:rFonts w:ascii="Garamond" w:hAnsi="Garamond"/>
          <w:color w:val="404040"/>
          <w:sz w:val="20"/>
          <w:szCs w:val="20"/>
          <w:lang w:val="en-US"/>
        </w:rPr>
        <w:t xml:space="preserve"> (June 8–July 31), or like that Displays on Algerian history through coinage, </w:t>
      </w:r>
      <w:proofErr w:type="gramStart"/>
      <w:r w:rsidRPr="00EA5A84">
        <w:rPr>
          <w:rFonts w:ascii="Garamond" w:hAnsi="Garamond"/>
          <w:color w:val="404040"/>
          <w:sz w:val="20"/>
          <w:szCs w:val="20"/>
          <w:lang w:val="en-US"/>
        </w:rPr>
        <w:t>An</w:t>
      </w:r>
      <w:proofErr w:type="gramEnd"/>
      <w:r w:rsidRPr="00EA5A84">
        <w:rPr>
          <w:rFonts w:ascii="Garamond" w:hAnsi="Garamond"/>
          <w:color w:val="404040"/>
          <w:sz w:val="20"/>
          <w:szCs w:val="20"/>
          <w:lang w:val="en-US"/>
        </w:rPr>
        <w:t xml:space="preserve"> exhibition on 18th–19th-century Algerian equestrian art (September 9, 2012–January 30, 2013), including also </w:t>
      </w:r>
      <w:proofErr w:type="gramStart"/>
      <w:r w:rsidRPr="00EA5A84">
        <w:rPr>
          <w:rFonts w:ascii="Garamond" w:hAnsi="Garamond"/>
          <w:color w:val="404040"/>
          <w:sz w:val="20"/>
          <w:szCs w:val="20"/>
          <w:lang w:val="en-US"/>
        </w:rPr>
        <w:t>The</w:t>
      </w:r>
      <w:proofErr w:type="gramEnd"/>
      <w:r w:rsidRPr="00EA5A84">
        <w:rPr>
          <w:rFonts w:ascii="Garamond" w:hAnsi="Garamond"/>
          <w:color w:val="404040"/>
          <w:sz w:val="20"/>
          <w:szCs w:val="20"/>
          <w:lang w:val="en-US"/>
        </w:rPr>
        <w:t xml:space="preserve"> 2015 showcase of repatriated </w:t>
      </w:r>
      <w:r w:rsidRPr="00EA5A84">
        <w:rPr>
          <w:rFonts w:ascii="Garamond" w:hAnsi="Garamond"/>
          <w:color w:val="404040"/>
          <w:sz w:val="20"/>
          <w:szCs w:val="20"/>
          <w:lang w:val="en-US"/>
        </w:rPr>
        <w:lastRenderedPageBreak/>
        <w:t xml:space="preserve">artifacts (May 10–December 10). The museum also hosts scholarly lectures, such as: "Ancient Myths Depicted in Artifacts of the National Museum" (Professor </w:t>
      </w:r>
      <w:proofErr w:type="spellStart"/>
      <w:r w:rsidRPr="00EA5A84">
        <w:rPr>
          <w:rFonts w:ascii="Garamond" w:hAnsi="Garamond"/>
          <w:color w:val="404040"/>
          <w:sz w:val="20"/>
          <w:szCs w:val="20"/>
          <w:lang w:val="en-US"/>
        </w:rPr>
        <w:t>Ouheiba</w:t>
      </w:r>
      <w:proofErr w:type="spellEnd"/>
      <w:r w:rsidRPr="00EA5A84">
        <w:rPr>
          <w:rFonts w:ascii="Garamond" w:hAnsi="Garamond"/>
          <w:color w:val="404040"/>
          <w:sz w:val="20"/>
          <w:szCs w:val="20"/>
          <w:lang w:val="en-US"/>
        </w:rPr>
        <w:t xml:space="preserve"> </w:t>
      </w:r>
      <w:proofErr w:type="spellStart"/>
      <w:r w:rsidRPr="00EA5A84">
        <w:rPr>
          <w:rFonts w:ascii="Garamond" w:hAnsi="Garamond"/>
          <w:color w:val="404040"/>
          <w:sz w:val="20"/>
          <w:szCs w:val="20"/>
          <w:lang w:val="en-US"/>
        </w:rPr>
        <w:t>Lipaliden</w:t>
      </w:r>
      <w:proofErr w:type="spellEnd"/>
      <w:r w:rsidRPr="00EA5A84">
        <w:rPr>
          <w:rFonts w:ascii="Garamond" w:hAnsi="Garamond"/>
          <w:color w:val="404040"/>
          <w:sz w:val="20"/>
          <w:szCs w:val="20"/>
          <w:lang w:val="en-US"/>
        </w:rPr>
        <w:t>, March 26, 2014), "Scholars of North Africa in Antiquity" (Professor Moussa Zemouli, October 15, 2014), "North Africa Prior to the Arab Conquest" (</w:t>
      </w:r>
      <w:proofErr w:type="spellStart"/>
      <w:r w:rsidRPr="00EA5A84">
        <w:rPr>
          <w:rFonts w:ascii="Garamond" w:hAnsi="Garamond"/>
          <w:color w:val="404040"/>
          <w:sz w:val="20"/>
          <w:szCs w:val="20"/>
          <w:lang w:val="en-US"/>
        </w:rPr>
        <w:t>Nassira</w:t>
      </w:r>
      <w:proofErr w:type="spellEnd"/>
      <w:r w:rsidRPr="00EA5A84">
        <w:rPr>
          <w:rFonts w:ascii="Garamond" w:hAnsi="Garamond"/>
          <w:color w:val="404040"/>
          <w:sz w:val="20"/>
          <w:szCs w:val="20"/>
          <w:lang w:val="en-US"/>
        </w:rPr>
        <w:t xml:space="preserve"> Ben Seddik, April 23, 2014).</w:t>
      </w:r>
      <w:r w:rsidRPr="00EA5A84">
        <w:rPr>
          <w:rFonts w:ascii="Garamond" w:hAnsi="Garamond"/>
          <w:noProof/>
          <w:sz w:val="20"/>
          <w:szCs w:val="20"/>
          <w:lang w:val="en-US"/>
        </w:rPr>
        <w:t xml:space="preserve"> </w:t>
      </w:r>
    </w:p>
    <w:p w14:paraId="5CA7AA1D" w14:textId="25725B73" w:rsidR="00096355" w:rsidRPr="00EA5A84" w:rsidRDefault="00096355" w:rsidP="00096355">
      <w:pPr>
        <w:pStyle w:val="ds-markdown-paragraph"/>
        <w:shd w:val="clear" w:color="auto" w:fill="FFFFFF"/>
        <w:spacing w:before="0" w:beforeAutospacing="0" w:after="0" w:afterAutospacing="0"/>
        <w:jc w:val="both"/>
        <w:rPr>
          <w:rFonts w:ascii="Garamond" w:hAnsi="Garamond"/>
          <w:color w:val="404040"/>
          <w:sz w:val="20"/>
          <w:szCs w:val="20"/>
          <w:lang w:val="en-US"/>
        </w:rPr>
      </w:pPr>
      <w:r w:rsidRPr="00EA5A84">
        <w:rPr>
          <w:rFonts w:ascii="Garamond" w:hAnsi="Garamond"/>
          <w:color w:val="404040"/>
          <w:sz w:val="20"/>
          <w:szCs w:val="20"/>
          <w:lang w:val="en-US"/>
        </w:rPr>
        <w:t>However, a significant shortfall remains; the inadequate promotion of these events. Insufficient publicity often prevents interested audiences from learning about lectures or exhibitions before or during their occurrence.</w:t>
      </w:r>
    </w:p>
    <w:p w14:paraId="44606DAE" w14:textId="77777777" w:rsidR="00096355" w:rsidRDefault="00096355" w:rsidP="00096355">
      <w:pPr>
        <w:shd w:val="clear" w:color="auto" w:fill="FFFFFF"/>
        <w:jc w:val="both"/>
        <w:rPr>
          <w:rFonts w:ascii="Garamond" w:hAnsi="Garamond"/>
          <w:color w:val="404040"/>
        </w:rPr>
      </w:pPr>
    </w:p>
    <w:p w14:paraId="2735FA4C" w14:textId="0D1077CE" w:rsidR="00096355" w:rsidRPr="00EA5A84" w:rsidRDefault="00096355" w:rsidP="00096355">
      <w:pPr>
        <w:shd w:val="clear" w:color="auto" w:fill="FFFFFF"/>
        <w:jc w:val="both"/>
        <w:rPr>
          <w:rFonts w:ascii="Garamond" w:hAnsi="Garamond"/>
          <w:color w:val="404040"/>
        </w:rPr>
      </w:pPr>
      <w:r w:rsidRPr="00EA5A84">
        <w:rPr>
          <w:rFonts w:ascii="Garamond" w:hAnsi="Garamond"/>
          <w:color w:val="404040"/>
        </w:rPr>
        <w:t>Complementing these exhibitions, the Museum’s Program Animation Team has launched a noteworthy initiative: weekly mosaic and ceramic workshops. Held every Tuesday for children and Wednesday for adults, these hands-on, educational activities combine intellectual engagement with manual skill development. Requiring focus and creativity, the workshops entertain while educating participants of all ages, fostering personal positivity and helping individuals discover future hobbies. They also cultivate a spirit of collaboration among attendees—an experience that often instills lasting optimism.</w:t>
      </w:r>
    </w:p>
    <w:p w14:paraId="28844F5F" w14:textId="5DE12D00" w:rsidR="00F445DE" w:rsidRDefault="00F445DE" w:rsidP="00096355">
      <w:pPr>
        <w:shd w:val="clear" w:color="auto" w:fill="FFFFFF"/>
        <w:jc w:val="both"/>
        <w:rPr>
          <w:rFonts w:ascii="Garamond" w:hAnsi="Garamond"/>
          <w:color w:val="404040"/>
        </w:rPr>
      </w:pPr>
    </w:p>
    <w:p w14:paraId="5CCFF9CB" w14:textId="79DAC99D" w:rsidR="00096355" w:rsidRPr="00EA5A84" w:rsidRDefault="00096355" w:rsidP="00096355">
      <w:pPr>
        <w:shd w:val="clear" w:color="auto" w:fill="FFFFFF"/>
        <w:jc w:val="both"/>
        <w:rPr>
          <w:rFonts w:ascii="Garamond" w:hAnsi="Garamond"/>
          <w:color w:val="404040"/>
        </w:rPr>
      </w:pPr>
      <w:r w:rsidRPr="00EA5A84">
        <w:rPr>
          <w:rFonts w:ascii="Garamond" w:hAnsi="Garamond"/>
          <w:color w:val="404040"/>
        </w:rPr>
        <w:t>Regarding the lists of visitors, analysis of museum attendance records (2012–2014 statistics sourced from the Ministry of Culture’s Statistical Guide by the Sub-Directorate of Archives, Documentation, Statistics), and IT; 2015–2017 data obtained from the museum’s Engagement Office), or through the two diagrams, reveals a modest increase in visitors from different ages. Notably, the majority are local rather than international tourists—unlike many other countries. This likely reflects evolving public attitudes among Algerians and growing interest in leisure-oriented cultural experiences.</w:t>
      </w:r>
    </w:p>
    <w:p w14:paraId="315A9A35" w14:textId="77777777" w:rsidR="00F445DE" w:rsidRDefault="00F445DE" w:rsidP="00096355">
      <w:pPr>
        <w:shd w:val="clear" w:color="auto" w:fill="FFFFFF"/>
        <w:jc w:val="both"/>
        <w:rPr>
          <w:rFonts w:ascii="Garamond" w:hAnsi="Garamond"/>
          <w:color w:val="404040"/>
        </w:rPr>
      </w:pPr>
    </w:p>
    <w:p w14:paraId="31AEC5D3" w14:textId="597588DD" w:rsidR="00096355" w:rsidRDefault="00096355" w:rsidP="00096355">
      <w:pPr>
        <w:shd w:val="clear" w:color="auto" w:fill="FFFFFF"/>
        <w:jc w:val="both"/>
        <w:rPr>
          <w:rFonts w:ascii="Garamond" w:hAnsi="Garamond"/>
          <w:color w:val="404040"/>
        </w:rPr>
      </w:pPr>
      <w:r w:rsidRPr="00EA5A84">
        <w:rPr>
          <w:rFonts w:ascii="Garamond" w:hAnsi="Garamond"/>
          <w:color w:val="404040"/>
        </w:rPr>
        <w:t>Consequently, museum activities should be leveraged as it is located within the serene Garden of Freedom.  Initiatives could include dedicating gallery space to emerging painters, sculptors, and creators who lack access to financially prohibitive exhibition venues. Such programs would broadly increase museum footfall while generating meaningful revenue. This income would empower the institution to achieve financial sustainability and actively contribute to Algeria’s cultural and economic development.</w:t>
      </w:r>
    </w:p>
    <w:p w14:paraId="6DCCC51C" w14:textId="77777777" w:rsidR="00F445DE" w:rsidRPr="00EA5A84" w:rsidRDefault="00F445DE" w:rsidP="00096355">
      <w:pPr>
        <w:shd w:val="clear" w:color="auto" w:fill="FFFFFF"/>
        <w:jc w:val="both"/>
        <w:rPr>
          <w:rFonts w:ascii="Garamond" w:hAnsi="Garamond"/>
          <w:color w:val="404040"/>
          <w:rtl/>
        </w:rPr>
      </w:pPr>
    </w:p>
    <w:p w14:paraId="18E80AC5" w14:textId="54E8A22E" w:rsidR="00096355" w:rsidRDefault="00096355" w:rsidP="00F445DE">
      <w:pPr>
        <w:shd w:val="clear" w:color="auto" w:fill="FFFFFF"/>
        <w:jc w:val="center"/>
        <w:rPr>
          <w:rFonts w:ascii="Garamond" w:hAnsi="Garamond"/>
          <w:color w:val="404040"/>
        </w:rPr>
      </w:pPr>
      <w:r w:rsidRPr="00F445DE">
        <w:rPr>
          <w:rFonts w:ascii="Garamond" w:hAnsi="Garamond"/>
          <w:color w:val="404040"/>
        </w:rPr>
        <w:t>Table</w:t>
      </w:r>
      <w:r w:rsidR="00F445DE">
        <w:rPr>
          <w:rFonts w:ascii="Garamond" w:hAnsi="Garamond"/>
          <w:color w:val="404040"/>
        </w:rPr>
        <w:t xml:space="preserve"> </w:t>
      </w:r>
      <w:r w:rsidRPr="00F445DE">
        <w:rPr>
          <w:rFonts w:ascii="Garamond" w:hAnsi="Garamond"/>
          <w:color w:val="404040"/>
        </w:rPr>
        <w:t>01: Museum Schedule for National Museum of Ancient and Islamic Antiquities from 2012 to 2017</w:t>
      </w:r>
    </w:p>
    <w:p w14:paraId="5B0C967C" w14:textId="69612313" w:rsidR="00F445DE" w:rsidRPr="00F445DE" w:rsidRDefault="00F445DE" w:rsidP="00F445DE">
      <w:pPr>
        <w:shd w:val="clear" w:color="auto" w:fill="FFFFFF"/>
        <w:jc w:val="center"/>
        <w:rPr>
          <w:rFonts w:ascii="Garamond" w:hAnsi="Garamond"/>
          <w:color w:val="40404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2"/>
        <w:gridCol w:w="1084"/>
        <w:gridCol w:w="1163"/>
        <w:gridCol w:w="964"/>
        <w:gridCol w:w="1163"/>
        <w:gridCol w:w="1164"/>
        <w:gridCol w:w="1164"/>
      </w:tblGrid>
      <w:tr w:rsidR="00096355" w:rsidRPr="00EA5A84" w14:paraId="0EAD8B62" w14:textId="77777777" w:rsidTr="00F445DE">
        <w:trPr>
          <w:jc w:val="center"/>
        </w:trPr>
        <w:tc>
          <w:tcPr>
            <w:tcW w:w="1292" w:type="dxa"/>
          </w:tcPr>
          <w:p w14:paraId="18F1D640" w14:textId="77777777" w:rsidR="00096355" w:rsidRPr="00F445DE" w:rsidRDefault="00096355" w:rsidP="00131356">
            <w:pPr>
              <w:jc w:val="both"/>
              <w:rPr>
                <w:rFonts w:ascii="Garamond" w:hAnsi="Garamond"/>
                <w:color w:val="000000"/>
              </w:rPr>
            </w:pPr>
          </w:p>
        </w:tc>
        <w:tc>
          <w:tcPr>
            <w:tcW w:w="1084" w:type="dxa"/>
          </w:tcPr>
          <w:p w14:paraId="10B50EF3" w14:textId="77777777" w:rsidR="00096355" w:rsidRPr="00F445DE" w:rsidRDefault="00096355" w:rsidP="00131356">
            <w:pPr>
              <w:pStyle w:val="Normal1"/>
              <w:bidi/>
              <w:spacing w:after="0" w:line="240" w:lineRule="auto"/>
              <w:jc w:val="center"/>
              <w:rPr>
                <w:rFonts w:ascii="Garamond" w:eastAsia="Simplified Arabic" w:hAnsi="Garamond" w:cs="Simplified Arabic"/>
                <w:b/>
                <w:bCs/>
                <w:color w:val="000000"/>
                <w:sz w:val="20"/>
                <w:szCs w:val="20"/>
              </w:rPr>
            </w:pPr>
            <w:r w:rsidRPr="00F445DE">
              <w:rPr>
                <w:rFonts w:ascii="Garamond" w:eastAsia="Simplified Arabic" w:hAnsi="Garamond" w:cs="Simplified Arabic"/>
                <w:b/>
                <w:bCs/>
                <w:color w:val="000000"/>
                <w:sz w:val="20"/>
                <w:szCs w:val="20"/>
              </w:rPr>
              <w:t>2012</w:t>
            </w:r>
          </w:p>
        </w:tc>
        <w:tc>
          <w:tcPr>
            <w:tcW w:w="1163" w:type="dxa"/>
          </w:tcPr>
          <w:p w14:paraId="0D0B2E83" w14:textId="77777777" w:rsidR="00096355" w:rsidRPr="00F445DE" w:rsidRDefault="00096355" w:rsidP="00131356">
            <w:pPr>
              <w:pStyle w:val="Normal1"/>
              <w:bidi/>
              <w:spacing w:after="0" w:line="240" w:lineRule="auto"/>
              <w:jc w:val="center"/>
              <w:rPr>
                <w:rFonts w:ascii="Garamond" w:eastAsia="Simplified Arabic" w:hAnsi="Garamond" w:cs="Simplified Arabic"/>
                <w:b/>
                <w:bCs/>
                <w:color w:val="000000"/>
                <w:sz w:val="20"/>
                <w:szCs w:val="20"/>
              </w:rPr>
            </w:pPr>
            <w:r w:rsidRPr="00F445DE">
              <w:rPr>
                <w:rFonts w:ascii="Garamond" w:eastAsia="Simplified Arabic" w:hAnsi="Garamond" w:cs="Simplified Arabic"/>
                <w:b/>
                <w:bCs/>
                <w:color w:val="000000"/>
                <w:sz w:val="20"/>
                <w:szCs w:val="20"/>
              </w:rPr>
              <w:t>2013</w:t>
            </w:r>
          </w:p>
        </w:tc>
        <w:tc>
          <w:tcPr>
            <w:tcW w:w="964" w:type="dxa"/>
          </w:tcPr>
          <w:p w14:paraId="01040DD8" w14:textId="77777777" w:rsidR="00096355" w:rsidRPr="00F445DE" w:rsidRDefault="00096355" w:rsidP="00131356">
            <w:pPr>
              <w:pStyle w:val="Normal1"/>
              <w:bidi/>
              <w:spacing w:after="0" w:line="240" w:lineRule="auto"/>
              <w:jc w:val="center"/>
              <w:rPr>
                <w:rFonts w:ascii="Garamond" w:eastAsia="Simplified Arabic" w:hAnsi="Garamond" w:cs="Simplified Arabic"/>
                <w:b/>
                <w:bCs/>
                <w:color w:val="000000"/>
                <w:sz w:val="20"/>
                <w:szCs w:val="20"/>
              </w:rPr>
            </w:pPr>
            <w:r w:rsidRPr="00F445DE">
              <w:rPr>
                <w:rFonts w:ascii="Garamond" w:eastAsia="Simplified Arabic" w:hAnsi="Garamond" w:cs="Simplified Arabic"/>
                <w:b/>
                <w:bCs/>
                <w:color w:val="000000"/>
                <w:sz w:val="20"/>
                <w:szCs w:val="20"/>
              </w:rPr>
              <w:t>2014</w:t>
            </w:r>
          </w:p>
        </w:tc>
        <w:tc>
          <w:tcPr>
            <w:tcW w:w="1163" w:type="dxa"/>
          </w:tcPr>
          <w:p w14:paraId="1393B811" w14:textId="77777777" w:rsidR="00096355" w:rsidRPr="00F445DE" w:rsidRDefault="00096355" w:rsidP="00131356">
            <w:pPr>
              <w:pStyle w:val="Normal1"/>
              <w:bidi/>
              <w:spacing w:after="0" w:line="240" w:lineRule="auto"/>
              <w:jc w:val="center"/>
              <w:rPr>
                <w:rFonts w:ascii="Garamond" w:eastAsia="Simplified Arabic" w:hAnsi="Garamond" w:cs="Simplified Arabic"/>
                <w:b/>
                <w:bCs/>
                <w:color w:val="000000"/>
                <w:sz w:val="20"/>
                <w:szCs w:val="20"/>
              </w:rPr>
            </w:pPr>
            <w:r w:rsidRPr="00F445DE">
              <w:rPr>
                <w:rFonts w:ascii="Garamond" w:eastAsia="Simplified Arabic" w:hAnsi="Garamond" w:cs="Simplified Arabic"/>
                <w:b/>
                <w:bCs/>
                <w:color w:val="000000"/>
                <w:sz w:val="20"/>
                <w:szCs w:val="20"/>
              </w:rPr>
              <w:t>2015</w:t>
            </w:r>
          </w:p>
        </w:tc>
        <w:tc>
          <w:tcPr>
            <w:tcW w:w="1164" w:type="dxa"/>
          </w:tcPr>
          <w:p w14:paraId="2509182E" w14:textId="77777777" w:rsidR="00096355" w:rsidRPr="00F445DE" w:rsidRDefault="00096355" w:rsidP="00131356">
            <w:pPr>
              <w:pStyle w:val="Normal1"/>
              <w:bidi/>
              <w:spacing w:after="0" w:line="240" w:lineRule="auto"/>
              <w:jc w:val="center"/>
              <w:rPr>
                <w:rFonts w:ascii="Garamond" w:eastAsia="Simplified Arabic" w:hAnsi="Garamond" w:cs="Simplified Arabic"/>
                <w:b/>
                <w:bCs/>
                <w:color w:val="000000"/>
                <w:sz w:val="20"/>
                <w:szCs w:val="20"/>
              </w:rPr>
            </w:pPr>
            <w:r w:rsidRPr="00F445DE">
              <w:rPr>
                <w:rFonts w:ascii="Garamond" w:eastAsia="Simplified Arabic" w:hAnsi="Garamond" w:cs="Simplified Arabic"/>
                <w:b/>
                <w:bCs/>
                <w:color w:val="000000"/>
                <w:sz w:val="20"/>
                <w:szCs w:val="20"/>
              </w:rPr>
              <w:t>2016</w:t>
            </w:r>
          </w:p>
        </w:tc>
        <w:tc>
          <w:tcPr>
            <w:tcW w:w="1164" w:type="dxa"/>
          </w:tcPr>
          <w:p w14:paraId="68F15DEF" w14:textId="77777777" w:rsidR="00096355" w:rsidRPr="00F445DE" w:rsidRDefault="00096355" w:rsidP="00131356">
            <w:pPr>
              <w:pStyle w:val="Normal1"/>
              <w:bidi/>
              <w:spacing w:after="0" w:line="240" w:lineRule="auto"/>
              <w:jc w:val="center"/>
              <w:rPr>
                <w:rFonts w:ascii="Garamond" w:eastAsia="Simplified Arabic" w:hAnsi="Garamond" w:cs="Simplified Arabic"/>
                <w:b/>
                <w:bCs/>
                <w:color w:val="000000"/>
                <w:sz w:val="20"/>
                <w:szCs w:val="20"/>
              </w:rPr>
            </w:pPr>
            <w:r w:rsidRPr="00F445DE">
              <w:rPr>
                <w:rFonts w:ascii="Garamond" w:eastAsia="Simplified Arabic" w:hAnsi="Garamond" w:cs="Simplified Arabic"/>
                <w:b/>
                <w:bCs/>
                <w:color w:val="000000"/>
                <w:sz w:val="20"/>
                <w:szCs w:val="20"/>
              </w:rPr>
              <w:t>2017</w:t>
            </w:r>
          </w:p>
        </w:tc>
      </w:tr>
      <w:tr w:rsidR="00096355" w:rsidRPr="00EA5A84" w14:paraId="082436E5" w14:textId="77777777" w:rsidTr="00F445DE">
        <w:trPr>
          <w:jc w:val="center"/>
        </w:trPr>
        <w:tc>
          <w:tcPr>
            <w:tcW w:w="1292" w:type="dxa"/>
          </w:tcPr>
          <w:p w14:paraId="32C8D976" w14:textId="77777777" w:rsidR="00096355" w:rsidRPr="00F445DE" w:rsidRDefault="00096355" w:rsidP="00131356">
            <w:pPr>
              <w:pStyle w:val="Normal1"/>
              <w:spacing w:after="0" w:line="240" w:lineRule="auto"/>
              <w:jc w:val="both"/>
              <w:rPr>
                <w:rFonts w:ascii="Garamond" w:eastAsia="Simplified Arabic" w:hAnsi="Garamond"/>
                <w:b/>
                <w:bCs/>
                <w:color w:val="000000"/>
                <w:sz w:val="20"/>
                <w:szCs w:val="20"/>
              </w:rPr>
            </w:pPr>
            <w:proofErr w:type="spellStart"/>
            <w:r w:rsidRPr="00F445DE">
              <w:rPr>
                <w:rFonts w:ascii="Garamond" w:eastAsia="Simplified Arabic" w:hAnsi="Garamond"/>
                <w:b/>
                <w:bCs/>
                <w:color w:val="000000"/>
                <w:sz w:val="20"/>
                <w:szCs w:val="20"/>
              </w:rPr>
              <w:t>School</w:t>
            </w:r>
            <w:proofErr w:type="spellEnd"/>
            <w:r w:rsidRPr="00F445DE">
              <w:rPr>
                <w:rFonts w:ascii="Garamond" w:eastAsia="Simplified Arabic" w:hAnsi="Garamond"/>
                <w:b/>
                <w:bCs/>
                <w:color w:val="000000"/>
                <w:sz w:val="20"/>
                <w:szCs w:val="20"/>
              </w:rPr>
              <w:t xml:space="preserve"> groups</w:t>
            </w:r>
          </w:p>
        </w:tc>
        <w:tc>
          <w:tcPr>
            <w:tcW w:w="1084" w:type="dxa"/>
          </w:tcPr>
          <w:p w14:paraId="5E4B59CF" w14:textId="77777777" w:rsidR="00096355" w:rsidRPr="00F445DE" w:rsidRDefault="00096355" w:rsidP="00131356">
            <w:pPr>
              <w:pStyle w:val="Normal1"/>
              <w:bidi/>
              <w:spacing w:after="0" w:line="240" w:lineRule="auto"/>
              <w:jc w:val="center"/>
              <w:rPr>
                <w:rFonts w:ascii="Garamond" w:eastAsia="Simplified Arabic" w:hAnsi="Garamond" w:cs="Simplified Arabic"/>
                <w:color w:val="000000"/>
                <w:sz w:val="20"/>
                <w:szCs w:val="20"/>
              </w:rPr>
            </w:pPr>
            <w:r w:rsidRPr="00F445DE">
              <w:rPr>
                <w:rFonts w:ascii="Garamond" w:eastAsia="Simplified Arabic" w:hAnsi="Garamond" w:cs="Simplified Arabic"/>
                <w:color w:val="000000"/>
                <w:sz w:val="20"/>
                <w:szCs w:val="20"/>
              </w:rPr>
              <w:t>1214</w:t>
            </w:r>
          </w:p>
        </w:tc>
        <w:tc>
          <w:tcPr>
            <w:tcW w:w="1163" w:type="dxa"/>
          </w:tcPr>
          <w:p w14:paraId="0BC14127" w14:textId="77777777" w:rsidR="00096355" w:rsidRPr="00F445DE" w:rsidRDefault="00096355" w:rsidP="00131356">
            <w:pPr>
              <w:pStyle w:val="Normal1"/>
              <w:bidi/>
              <w:spacing w:after="0" w:line="240" w:lineRule="auto"/>
              <w:jc w:val="center"/>
              <w:rPr>
                <w:rFonts w:ascii="Garamond" w:eastAsia="Simplified Arabic" w:hAnsi="Garamond" w:cs="Simplified Arabic"/>
                <w:color w:val="000000"/>
                <w:sz w:val="20"/>
                <w:szCs w:val="20"/>
              </w:rPr>
            </w:pPr>
            <w:r w:rsidRPr="00F445DE">
              <w:rPr>
                <w:rFonts w:ascii="Garamond" w:eastAsia="Simplified Arabic" w:hAnsi="Garamond" w:cs="Simplified Arabic"/>
                <w:color w:val="000000"/>
                <w:sz w:val="20"/>
                <w:szCs w:val="20"/>
              </w:rPr>
              <w:t>1812</w:t>
            </w:r>
          </w:p>
        </w:tc>
        <w:tc>
          <w:tcPr>
            <w:tcW w:w="964" w:type="dxa"/>
          </w:tcPr>
          <w:p w14:paraId="0FED3EAD" w14:textId="77777777" w:rsidR="00096355" w:rsidRPr="00F445DE" w:rsidRDefault="00096355" w:rsidP="00131356">
            <w:pPr>
              <w:pStyle w:val="Normal1"/>
              <w:bidi/>
              <w:spacing w:after="0" w:line="240" w:lineRule="auto"/>
              <w:jc w:val="center"/>
              <w:rPr>
                <w:rFonts w:ascii="Garamond" w:eastAsia="Simplified Arabic" w:hAnsi="Garamond" w:cs="Simplified Arabic"/>
                <w:color w:val="000000"/>
                <w:sz w:val="20"/>
                <w:szCs w:val="20"/>
              </w:rPr>
            </w:pPr>
            <w:r w:rsidRPr="00F445DE">
              <w:rPr>
                <w:rFonts w:ascii="Garamond" w:eastAsia="Simplified Arabic" w:hAnsi="Garamond" w:cs="Simplified Arabic"/>
                <w:color w:val="000000"/>
                <w:sz w:val="20"/>
                <w:szCs w:val="20"/>
              </w:rPr>
              <w:t>1448</w:t>
            </w:r>
          </w:p>
        </w:tc>
        <w:tc>
          <w:tcPr>
            <w:tcW w:w="1163" w:type="dxa"/>
          </w:tcPr>
          <w:p w14:paraId="1B8A2D98" w14:textId="77777777" w:rsidR="00096355" w:rsidRPr="00F445DE" w:rsidRDefault="00096355" w:rsidP="00131356">
            <w:pPr>
              <w:pStyle w:val="Normal1"/>
              <w:bidi/>
              <w:spacing w:after="0" w:line="240" w:lineRule="auto"/>
              <w:jc w:val="center"/>
              <w:rPr>
                <w:rFonts w:ascii="Garamond" w:eastAsia="Simplified Arabic" w:hAnsi="Garamond" w:cs="Simplified Arabic"/>
                <w:color w:val="000000"/>
                <w:sz w:val="20"/>
                <w:szCs w:val="20"/>
              </w:rPr>
            </w:pPr>
            <w:r w:rsidRPr="00F445DE">
              <w:rPr>
                <w:rFonts w:ascii="Garamond" w:eastAsia="Simplified Arabic" w:hAnsi="Garamond" w:cs="Simplified Arabic"/>
                <w:color w:val="000000"/>
                <w:sz w:val="20"/>
                <w:szCs w:val="20"/>
              </w:rPr>
              <w:t>857</w:t>
            </w:r>
          </w:p>
        </w:tc>
        <w:tc>
          <w:tcPr>
            <w:tcW w:w="1164" w:type="dxa"/>
          </w:tcPr>
          <w:p w14:paraId="1F03E348" w14:textId="77777777" w:rsidR="00096355" w:rsidRPr="00F445DE" w:rsidRDefault="00096355" w:rsidP="00131356">
            <w:pPr>
              <w:pStyle w:val="Normal1"/>
              <w:bidi/>
              <w:spacing w:after="0" w:line="240" w:lineRule="auto"/>
              <w:jc w:val="center"/>
              <w:rPr>
                <w:rFonts w:ascii="Garamond" w:eastAsia="Simplified Arabic" w:hAnsi="Garamond" w:cs="Simplified Arabic"/>
                <w:color w:val="000000"/>
                <w:sz w:val="20"/>
                <w:szCs w:val="20"/>
              </w:rPr>
            </w:pPr>
            <w:r w:rsidRPr="00F445DE">
              <w:rPr>
                <w:rFonts w:ascii="Garamond" w:eastAsia="Simplified Arabic" w:hAnsi="Garamond" w:cs="Simplified Arabic"/>
                <w:color w:val="000000"/>
                <w:sz w:val="20"/>
                <w:szCs w:val="20"/>
              </w:rPr>
              <w:t>612</w:t>
            </w:r>
          </w:p>
        </w:tc>
        <w:tc>
          <w:tcPr>
            <w:tcW w:w="1164" w:type="dxa"/>
          </w:tcPr>
          <w:p w14:paraId="73330A6F" w14:textId="77777777" w:rsidR="00096355" w:rsidRPr="00F445DE" w:rsidRDefault="00096355" w:rsidP="00131356">
            <w:pPr>
              <w:pStyle w:val="Normal1"/>
              <w:bidi/>
              <w:spacing w:after="0" w:line="240" w:lineRule="auto"/>
              <w:jc w:val="center"/>
              <w:rPr>
                <w:rFonts w:ascii="Garamond" w:eastAsia="Simplified Arabic" w:hAnsi="Garamond" w:cs="Simplified Arabic"/>
                <w:color w:val="000000"/>
                <w:sz w:val="20"/>
                <w:szCs w:val="20"/>
              </w:rPr>
            </w:pPr>
            <w:r w:rsidRPr="00F445DE">
              <w:rPr>
                <w:rFonts w:ascii="Garamond" w:eastAsia="Simplified Arabic" w:hAnsi="Garamond" w:cs="Simplified Arabic"/>
                <w:color w:val="000000"/>
                <w:sz w:val="20"/>
                <w:szCs w:val="20"/>
              </w:rPr>
              <w:t>773</w:t>
            </w:r>
          </w:p>
        </w:tc>
      </w:tr>
      <w:tr w:rsidR="00096355" w:rsidRPr="00EA5A84" w14:paraId="4B9F130B" w14:textId="77777777" w:rsidTr="00F445DE">
        <w:trPr>
          <w:jc w:val="center"/>
        </w:trPr>
        <w:tc>
          <w:tcPr>
            <w:tcW w:w="1292" w:type="dxa"/>
          </w:tcPr>
          <w:p w14:paraId="705A9853" w14:textId="77777777" w:rsidR="00096355" w:rsidRPr="00F445DE" w:rsidRDefault="00096355" w:rsidP="00131356">
            <w:pPr>
              <w:pStyle w:val="Normal1"/>
              <w:spacing w:after="0" w:line="240" w:lineRule="auto"/>
              <w:jc w:val="both"/>
              <w:rPr>
                <w:rFonts w:ascii="Garamond" w:eastAsia="Simplified Arabic" w:hAnsi="Garamond"/>
                <w:b/>
                <w:bCs/>
                <w:color w:val="000000"/>
                <w:sz w:val="20"/>
                <w:szCs w:val="20"/>
              </w:rPr>
            </w:pPr>
            <w:r w:rsidRPr="00F445DE">
              <w:rPr>
                <w:rFonts w:ascii="Garamond" w:eastAsia="Simplified Arabic" w:hAnsi="Garamond"/>
                <w:b/>
                <w:bCs/>
                <w:color w:val="000000"/>
                <w:sz w:val="20"/>
                <w:szCs w:val="20"/>
              </w:rPr>
              <w:t xml:space="preserve">Official </w:t>
            </w:r>
            <w:proofErr w:type="spellStart"/>
            <w:r w:rsidRPr="00F445DE">
              <w:rPr>
                <w:rFonts w:ascii="Garamond" w:eastAsia="Simplified Arabic" w:hAnsi="Garamond"/>
                <w:b/>
                <w:bCs/>
                <w:color w:val="000000"/>
                <w:sz w:val="20"/>
                <w:szCs w:val="20"/>
              </w:rPr>
              <w:t>delegation</w:t>
            </w:r>
            <w:proofErr w:type="spellEnd"/>
          </w:p>
        </w:tc>
        <w:tc>
          <w:tcPr>
            <w:tcW w:w="1084" w:type="dxa"/>
          </w:tcPr>
          <w:p w14:paraId="5E929DA3" w14:textId="77777777" w:rsidR="00096355" w:rsidRPr="00F445DE" w:rsidRDefault="00096355" w:rsidP="00131356">
            <w:pPr>
              <w:pStyle w:val="Normal1"/>
              <w:bidi/>
              <w:spacing w:after="0" w:line="240" w:lineRule="auto"/>
              <w:jc w:val="center"/>
              <w:rPr>
                <w:rFonts w:ascii="Garamond" w:eastAsia="Simplified Arabic" w:hAnsi="Garamond" w:cs="Simplified Arabic"/>
                <w:color w:val="000000"/>
                <w:sz w:val="20"/>
                <w:szCs w:val="20"/>
              </w:rPr>
            </w:pPr>
            <w:r w:rsidRPr="00F445DE">
              <w:rPr>
                <w:rFonts w:ascii="Garamond" w:eastAsia="Simplified Arabic" w:hAnsi="Garamond" w:cs="Simplified Arabic"/>
                <w:color w:val="000000"/>
                <w:sz w:val="20"/>
                <w:szCs w:val="20"/>
              </w:rPr>
              <w:t>22</w:t>
            </w:r>
          </w:p>
        </w:tc>
        <w:tc>
          <w:tcPr>
            <w:tcW w:w="1163" w:type="dxa"/>
          </w:tcPr>
          <w:p w14:paraId="39B66F3A" w14:textId="77777777" w:rsidR="00096355" w:rsidRPr="00F445DE" w:rsidRDefault="00096355" w:rsidP="00131356">
            <w:pPr>
              <w:pStyle w:val="Normal1"/>
              <w:bidi/>
              <w:spacing w:after="0" w:line="240" w:lineRule="auto"/>
              <w:jc w:val="center"/>
              <w:rPr>
                <w:rFonts w:ascii="Garamond" w:eastAsia="Simplified Arabic" w:hAnsi="Garamond" w:cs="Simplified Arabic"/>
                <w:color w:val="000000"/>
                <w:sz w:val="20"/>
                <w:szCs w:val="20"/>
              </w:rPr>
            </w:pPr>
            <w:r w:rsidRPr="00F445DE">
              <w:rPr>
                <w:rFonts w:ascii="Garamond" w:eastAsia="Simplified Arabic" w:hAnsi="Garamond" w:cs="Simplified Arabic"/>
                <w:color w:val="000000"/>
                <w:sz w:val="20"/>
                <w:szCs w:val="20"/>
              </w:rPr>
              <w:t>102</w:t>
            </w:r>
          </w:p>
        </w:tc>
        <w:tc>
          <w:tcPr>
            <w:tcW w:w="964" w:type="dxa"/>
          </w:tcPr>
          <w:p w14:paraId="26D5C4F6" w14:textId="77777777" w:rsidR="00096355" w:rsidRPr="00F445DE" w:rsidRDefault="00096355" w:rsidP="00131356">
            <w:pPr>
              <w:pStyle w:val="Normal1"/>
              <w:bidi/>
              <w:spacing w:after="0" w:line="240" w:lineRule="auto"/>
              <w:jc w:val="center"/>
              <w:rPr>
                <w:rFonts w:ascii="Garamond" w:eastAsia="Simplified Arabic" w:hAnsi="Garamond" w:cs="Simplified Arabic"/>
                <w:color w:val="000000"/>
                <w:sz w:val="20"/>
                <w:szCs w:val="20"/>
              </w:rPr>
            </w:pPr>
            <w:r w:rsidRPr="00F445DE">
              <w:rPr>
                <w:rFonts w:ascii="Garamond" w:eastAsia="Simplified Arabic" w:hAnsi="Garamond" w:cs="Simplified Arabic"/>
                <w:color w:val="000000"/>
                <w:sz w:val="20"/>
                <w:szCs w:val="20"/>
              </w:rPr>
              <w:t>412</w:t>
            </w:r>
          </w:p>
        </w:tc>
        <w:tc>
          <w:tcPr>
            <w:tcW w:w="1163" w:type="dxa"/>
          </w:tcPr>
          <w:p w14:paraId="71F1D061" w14:textId="77777777" w:rsidR="00096355" w:rsidRPr="00F445DE" w:rsidRDefault="00096355" w:rsidP="00131356">
            <w:pPr>
              <w:pStyle w:val="Normal1"/>
              <w:bidi/>
              <w:spacing w:after="0" w:line="240" w:lineRule="auto"/>
              <w:jc w:val="center"/>
              <w:rPr>
                <w:rFonts w:ascii="Garamond" w:eastAsia="Simplified Arabic" w:hAnsi="Garamond" w:cs="Simplified Arabic"/>
                <w:color w:val="000000"/>
                <w:sz w:val="20"/>
                <w:szCs w:val="20"/>
              </w:rPr>
            </w:pPr>
            <w:r w:rsidRPr="00F445DE">
              <w:rPr>
                <w:rFonts w:ascii="Garamond" w:eastAsia="Simplified Arabic" w:hAnsi="Garamond" w:cs="Simplified Arabic"/>
                <w:color w:val="000000"/>
                <w:sz w:val="20"/>
                <w:szCs w:val="20"/>
              </w:rPr>
              <w:t>244</w:t>
            </w:r>
          </w:p>
        </w:tc>
        <w:tc>
          <w:tcPr>
            <w:tcW w:w="1164" w:type="dxa"/>
          </w:tcPr>
          <w:p w14:paraId="64D41039" w14:textId="77777777" w:rsidR="00096355" w:rsidRPr="00F445DE" w:rsidRDefault="00096355" w:rsidP="00131356">
            <w:pPr>
              <w:pStyle w:val="Normal1"/>
              <w:bidi/>
              <w:spacing w:after="0" w:line="240" w:lineRule="auto"/>
              <w:jc w:val="center"/>
              <w:rPr>
                <w:rFonts w:ascii="Garamond" w:eastAsia="Simplified Arabic" w:hAnsi="Garamond" w:cs="Simplified Arabic"/>
                <w:color w:val="000000"/>
                <w:sz w:val="20"/>
                <w:szCs w:val="20"/>
              </w:rPr>
            </w:pPr>
            <w:r w:rsidRPr="00F445DE">
              <w:rPr>
                <w:rFonts w:ascii="Garamond" w:eastAsia="Simplified Arabic" w:hAnsi="Garamond" w:cs="Simplified Arabic"/>
                <w:color w:val="000000"/>
                <w:sz w:val="20"/>
                <w:szCs w:val="20"/>
              </w:rPr>
              <w:t>72</w:t>
            </w:r>
          </w:p>
        </w:tc>
        <w:tc>
          <w:tcPr>
            <w:tcW w:w="1164" w:type="dxa"/>
          </w:tcPr>
          <w:p w14:paraId="367F45A1" w14:textId="77777777" w:rsidR="00096355" w:rsidRPr="00F445DE" w:rsidRDefault="00096355" w:rsidP="00131356">
            <w:pPr>
              <w:pStyle w:val="Normal1"/>
              <w:bidi/>
              <w:spacing w:after="0" w:line="240" w:lineRule="auto"/>
              <w:jc w:val="center"/>
              <w:rPr>
                <w:rFonts w:ascii="Garamond" w:eastAsia="Simplified Arabic" w:hAnsi="Garamond" w:cs="Simplified Arabic"/>
                <w:color w:val="000000"/>
                <w:sz w:val="20"/>
                <w:szCs w:val="20"/>
              </w:rPr>
            </w:pPr>
            <w:r w:rsidRPr="00F445DE">
              <w:rPr>
                <w:rFonts w:ascii="Garamond" w:eastAsia="Simplified Arabic" w:hAnsi="Garamond" w:cs="Simplified Arabic"/>
                <w:color w:val="000000"/>
                <w:sz w:val="20"/>
                <w:szCs w:val="20"/>
              </w:rPr>
              <w:t>153</w:t>
            </w:r>
          </w:p>
        </w:tc>
      </w:tr>
      <w:tr w:rsidR="00096355" w:rsidRPr="00EA5A84" w14:paraId="067AA353" w14:textId="77777777" w:rsidTr="00F445DE">
        <w:trPr>
          <w:jc w:val="center"/>
        </w:trPr>
        <w:tc>
          <w:tcPr>
            <w:tcW w:w="1292" w:type="dxa"/>
          </w:tcPr>
          <w:p w14:paraId="30AA79DE" w14:textId="77777777" w:rsidR="00096355" w:rsidRPr="00F445DE" w:rsidRDefault="00096355" w:rsidP="00131356">
            <w:pPr>
              <w:pStyle w:val="Normal1"/>
              <w:spacing w:after="0" w:line="240" w:lineRule="auto"/>
              <w:jc w:val="both"/>
              <w:rPr>
                <w:rFonts w:ascii="Garamond" w:eastAsia="Simplified Arabic" w:hAnsi="Garamond"/>
                <w:b/>
                <w:bCs/>
                <w:color w:val="000000"/>
                <w:sz w:val="20"/>
                <w:szCs w:val="20"/>
              </w:rPr>
            </w:pPr>
            <w:r w:rsidRPr="00F445DE">
              <w:rPr>
                <w:rFonts w:ascii="Garamond" w:eastAsia="Simplified Arabic" w:hAnsi="Garamond"/>
                <w:b/>
                <w:bCs/>
                <w:color w:val="000000"/>
                <w:sz w:val="20"/>
                <w:szCs w:val="20"/>
              </w:rPr>
              <w:t xml:space="preserve">Local </w:t>
            </w:r>
            <w:proofErr w:type="spellStart"/>
            <w:r w:rsidRPr="00F445DE">
              <w:rPr>
                <w:rFonts w:ascii="Garamond" w:eastAsia="Simplified Arabic" w:hAnsi="Garamond"/>
                <w:b/>
                <w:bCs/>
                <w:color w:val="000000"/>
                <w:sz w:val="20"/>
                <w:szCs w:val="20"/>
              </w:rPr>
              <w:t>visitors</w:t>
            </w:r>
            <w:proofErr w:type="spellEnd"/>
          </w:p>
        </w:tc>
        <w:tc>
          <w:tcPr>
            <w:tcW w:w="1084" w:type="dxa"/>
          </w:tcPr>
          <w:p w14:paraId="17121091" w14:textId="77777777" w:rsidR="00096355" w:rsidRPr="00F445DE" w:rsidRDefault="00096355" w:rsidP="00131356">
            <w:pPr>
              <w:pStyle w:val="Normal1"/>
              <w:bidi/>
              <w:spacing w:after="0" w:line="240" w:lineRule="auto"/>
              <w:jc w:val="center"/>
              <w:rPr>
                <w:rFonts w:ascii="Garamond" w:eastAsia="Simplified Arabic" w:hAnsi="Garamond" w:cs="Simplified Arabic"/>
                <w:color w:val="000000"/>
                <w:sz w:val="20"/>
                <w:szCs w:val="20"/>
              </w:rPr>
            </w:pPr>
            <w:r w:rsidRPr="00F445DE">
              <w:rPr>
                <w:rFonts w:ascii="Garamond" w:eastAsia="Simplified Arabic" w:hAnsi="Garamond" w:cs="Simplified Arabic"/>
                <w:color w:val="000000"/>
                <w:sz w:val="20"/>
                <w:szCs w:val="20"/>
              </w:rPr>
              <w:t>2119</w:t>
            </w:r>
          </w:p>
        </w:tc>
        <w:tc>
          <w:tcPr>
            <w:tcW w:w="1163" w:type="dxa"/>
          </w:tcPr>
          <w:p w14:paraId="2B125921" w14:textId="77777777" w:rsidR="00096355" w:rsidRPr="00F445DE" w:rsidRDefault="00096355" w:rsidP="00131356">
            <w:pPr>
              <w:pStyle w:val="Normal1"/>
              <w:bidi/>
              <w:spacing w:after="0" w:line="240" w:lineRule="auto"/>
              <w:jc w:val="center"/>
              <w:rPr>
                <w:rFonts w:ascii="Garamond" w:eastAsia="Simplified Arabic" w:hAnsi="Garamond" w:cs="Simplified Arabic"/>
                <w:color w:val="000000"/>
                <w:sz w:val="20"/>
                <w:szCs w:val="20"/>
              </w:rPr>
            </w:pPr>
            <w:r w:rsidRPr="00F445DE">
              <w:rPr>
                <w:rFonts w:ascii="Garamond" w:eastAsia="Simplified Arabic" w:hAnsi="Garamond" w:cs="Simplified Arabic"/>
                <w:color w:val="000000"/>
                <w:sz w:val="20"/>
                <w:szCs w:val="20"/>
              </w:rPr>
              <w:t>1610</w:t>
            </w:r>
          </w:p>
        </w:tc>
        <w:tc>
          <w:tcPr>
            <w:tcW w:w="964" w:type="dxa"/>
          </w:tcPr>
          <w:p w14:paraId="79F20147" w14:textId="77777777" w:rsidR="00096355" w:rsidRPr="00F445DE" w:rsidRDefault="00096355" w:rsidP="00131356">
            <w:pPr>
              <w:pStyle w:val="Normal1"/>
              <w:bidi/>
              <w:spacing w:after="0" w:line="240" w:lineRule="auto"/>
              <w:jc w:val="center"/>
              <w:rPr>
                <w:rFonts w:ascii="Garamond" w:eastAsia="Simplified Arabic" w:hAnsi="Garamond" w:cs="Simplified Arabic"/>
                <w:color w:val="000000"/>
                <w:sz w:val="20"/>
                <w:szCs w:val="20"/>
              </w:rPr>
            </w:pPr>
            <w:r w:rsidRPr="00F445DE">
              <w:rPr>
                <w:rFonts w:ascii="Garamond" w:eastAsia="Simplified Arabic" w:hAnsi="Garamond" w:cs="Simplified Arabic"/>
                <w:color w:val="000000"/>
                <w:sz w:val="20"/>
                <w:szCs w:val="20"/>
              </w:rPr>
              <w:t>2247</w:t>
            </w:r>
          </w:p>
        </w:tc>
        <w:tc>
          <w:tcPr>
            <w:tcW w:w="1163" w:type="dxa"/>
          </w:tcPr>
          <w:p w14:paraId="54280D22" w14:textId="77777777" w:rsidR="00096355" w:rsidRPr="00F445DE" w:rsidRDefault="00096355" w:rsidP="00131356">
            <w:pPr>
              <w:pStyle w:val="Normal1"/>
              <w:bidi/>
              <w:spacing w:after="0" w:line="240" w:lineRule="auto"/>
              <w:jc w:val="center"/>
              <w:rPr>
                <w:rFonts w:ascii="Garamond" w:eastAsia="Simplified Arabic" w:hAnsi="Garamond" w:cs="Simplified Arabic"/>
                <w:color w:val="000000"/>
                <w:sz w:val="20"/>
                <w:szCs w:val="20"/>
              </w:rPr>
            </w:pPr>
            <w:r w:rsidRPr="00F445DE">
              <w:rPr>
                <w:rFonts w:ascii="Garamond" w:eastAsia="Simplified Arabic" w:hAnsi="Garamond" w:cs="Simplified Arabic"/>
                <w:color w:val="000000"/>
                <w:sz w:val="20"/>
                <w:szCs w:val="20"/>
              </w:rPr>
              <w:t>3704</w:t>
            </w:r>
          </w:p>
        </w:tc>
        <w:tc>
          <w:tcPr>
            <w:tcW w:w="1164" w:type="dxa"/>
          </w:tcPr>
          <w:p w14:paraId="1F8CB36F" w14:textId="77777777" w:rsidR="00096355" w:rsidRPr="00F445DE" w:rsidRDefault="00096355" w:rsidP="00131356">
            <w:pPr>
              <w:pStyle w:val="Normal1"/>
              <w:bidi/>
              <w:spacing w:after="0" w:line="240" w:lineRule="auto"/>
              <w:jc w:val="center"/>
              <w:rPr>
                <w:rFonts w:ascii="Garamond" w:eastAsia="Simplified Arabic" w:hAnsi="Garamond" w:cs="Simplified Arabic"/>
                <w:color w:val="000000"/>
                <w:sz w:val="20"/>
                <w:szCs w:val="20"/>
              </w:rPr>
            </w:pPr>
            <w:r w:rsidRPr="00F445DE">
              <w:rPr>
                <w:rFonts w:ascii="Garamond" w:eastAsia="Simplified Arabic" w:hAnsi="Garamond" w:cs="Simplified Arabic"/>
                <w:color w:val="000000"/>
                <w:sz w:val="20"/>
                <w:szCs w:val="20"/>
              </w:rPr>
              <w:t>2721</w:t>
            </w:r>
          </w:p>
        </w:tc>
        <w:tc>
          <w:tcPr>
            <w:tcW w:w="1164" w:type="dxa"/>
          </w:tcPr>
          <w:p w14:paraId="73CC7A3E" w14:textId="77777777" w:rsidR="00096355" w:rsidRPr="00F445DE" w:rsidRDefault="00096355" w:rsidP="00131356">
            <w:pPr>
              <w:pStyle w:val="Normal1"/>
              <w:bidi/>
              <w:spacing w:after="0" w:line="240" w:lineRule="auto"/>
              <w:jc w:val="center"/>
              <w:rPr>
                <w:rFonts w:ascii="Garamond" w:eastAsia="Simplified Arabic" w:hAnsi="Garamond" w:cs="Simplified Arabic"/>
                <w:color w:val="000000"/>
                <w:sz w:val="20"/>
                <w:szCs w:val="20"/>
              </w:rPr>
            </w:pPr>
            <w:r w:rsidRPr="00F445DE">
              <w:rPr>
                <w:rFonts w:ascii="Garamond" w:eastAsia="Simplified Arabic" w:hAnsi="Garamond" w:cs="Simplified Arabic"/>
                <w:color w:val="000000"/>
                <w:sz w:val="20"/>
                <w:szCs w:val="20"/>
              </w:rPr>
              <w:t>4072</w:t>
            </w:r>
          </w:p>
        </w:tc>
      </w:tr>
      <w:tr w:rsidR="00096355" w:rsidRPr="00EA5A84" w14:paraId="29ADC7E7" w14:textId="77777777" w:rsidTr="00F445DE">
        <w:trPr>
          <w:jc w:val="center"/>
        </w:trPr>
        <w:tc>
          <w:tcPr>
            <w:tcW w:w="1292" w:type="dxa"/>
          </w:tcPr>
          <w:p w14:paraId="29D851F0" w14:textId="77777777" w:rsidR="00096355" w:rsidRPr="00F445DE" w:rsidRDefault="00096355" w:rsidP="00131356">
            <w:pPr>
              <w:pStyle w:val="Normal1"/>
              <w:spacing w:after="0" w:line="240" w:lineRule="auto"/>
              <w:jc w:val="both"/>
              <w:rPr>
                <w:rFonts w:ascii="Garamond" w:eastAsia="Simplified Arabic" w:hAnsi="Garamond"/>
                <w:b/>
                <w:bCs/>
                <w:color w:val="000000"/>
                <w:sz w:val="20"/>
                <w:szCs w:val="20"/>
              </w:rPr>
            </w:pPr>
            <w:proofErr w:type="spellStart"/>
            <w:r w:rsidRPr="00F445DE">
              <w:rPr>
                <w:rFonts w:ascii="Garamond" w:eastAsia="Simplified Arabic" w:hAnsi="Garamond"/>
                <w:b/>
                <w:bCs/>
                <w:color w:val="000000"/>
                <w:sz w:val="20"/>
                <w:szCs w:val="20"/>
              </w:rPr>
              <w:t>Foreign</w:t>
            </w:r>
            <w:proofErr w:type="spellEnd"/>
            <w:r w:rsidRPr="00F445DE">
              <w:rPr>
                <w:rFonts w:ascii="Garamond" w:eastAsia="Simplified Arabic" w:hAnsi="Garamond"/>
                <w:b/>
                <w:bCs/>
                <w:color w:val="000000"/>
                <w:sz w:val="20"/>
                <w:szCs w:val="20"/>
              </w:rPr>
              <w:t xml:space="preserve"> </w:t>
            </w:r>
            <w:proofErr w:type="spellStart"/>
            <w:r w:rsidRPr="00F445DE">
              <w:rPr>
                <w:rFonts w:ascii="Garamond" w:eastAsia="Simplified Arabic" w:hAnsi="Garamond"/>
                <w:b/>
                <w:bCs/>
                <w:color w:val="000000"/>
                <w:sz w:val="20"/>
                <w:szCs w:val="20"/>
              </w:rPr>
              <w:t>visitors</w:t>
            </w:r>
            <w:proofErr w:type="spellEnd"/>
            <w:r w:rsidRPr="00F445DE">
              <w:rPr>
                <w:rFonts w:ascii="Garamond" w:eastAsia="Simplified Arabic" w:hAnsi="Garamond"/>
                <w:b/>
                <w:bCs/>
                <w:color w:val="000000"/>
                <w:sz w:val="20"/>
                <w:szCs w:val="20"/>
                <w:rtl/>
              </w:rPr>
              <w:t xml:space="preserve"> </w:t>
            </w:r>
          </w:p>
        </w:tc>
        <w:tc>
          <w:tcPr>
            <w:tcW w:w="1084" w:type="dxa"/>
          </w:tcPr>
          <w:p w14:paraId="6ACC3329" w14:textId="77777777" w:rsidR="00096355" w:rsidRPr="00F445DE" w:rsidRDefault="00096355" w:rsidP="00131356">
            <w:pPr>
              <w:pStyle w:val="Normal1"/>
              <w:bidi/>
              <w:spacing w:after="0" w:line="240" w:lineRule="auto"/>
              <w:jc w:val="center"/>
              <w:rPr>
                <w:rFonts w:ascii="Garamond" w:eastAsia="Simplified Arabic" w:hAnsi="Garamond" w:cs="Simplified Arabic"/>
                <w:color w:val="000000"/>
                <w:sz w:val="20"/>
                <w:szCs w:val="20"/>
              </w:rPr>
            </w:pPr>
            <w:r w:rsidRPr="00F445DE">
              <w:rPr>
                <w:rFonts w:ascii="Garamond" w:eastAsia="Simplified Arabic" w:hAnsi="Garamond" w:cs="Simplified Arabic"/>
                <w:color w:val="000000"/>
                <w:sz w:val="20"/>
                <w:szCs w:val="20"/>
              </w:rPr>
              <w:t>830</w:t>
            </w:r>
          </w:p>
        </w:tc>
        <w:tc>
          <w:tcPr>
            <w:tcW w:w="1163" w:type="dxa"/>
          </w:tcPr>
          <w:p w14:paraId="36D396F8" w14:textId="77777777" w:rsidR="00096355" w:rsidRPr="00F445DE" w:rsidRDefault="00096355" w:rsidP="00131356">
            <w:pPr>
              <w:pStyle w:val="Normal1"/>
              <w:bidi/>
              <w:spacing w:after="0" w:line="240" w:lineRule="auto"/>
              <w:jc w:val="center"/>
              <w:rPr>
                <w:rFonts w:ascii="Garamond" w:eastAsia="Simplified Arabic" w:hAnsi="Garamond" w:cs="Simplified Arabic"/>
                <w:color w:val="000000"/>
                <w:sz w:val="20"/>
                <w:szCs w:val="20"/>
              </w:rPr>
            </w:pPr>
            <w:r w:rsidRPr="00F445DE">
              <w:rPr>
                <w:rFonts w:ascii="Garamond" w:eastAsia="Simplified Arabic" w:hAnsi="Garamond" w:cs="Simplified Arabic"/>
                <w:color w:val="000000"/>
                <w:sz w:val="20"/>
                <w:szCs w:val="20"/>
              </w:rPr>
              <w:t>712</w:t>
            </w:r>
          </w:p>
        </w:tc>
        <w:tc>
          <w:tcPr>
            <w:tcW w:w="964" w:type="dxa"/>
          </w:tcPr>
          <w:p w14:paraId="6E53714C" w14:textId="77777777" w:rsidR="00096355" w:rsidRPr="00F445DE" w:rsidRDefault="00096355" w:rsidP="00131356">
            <w:pPr>
              <w:pStyle w:val="Normal1"/>
              <w:bidi/>
              <w:spacing w:after="0" w:line="240" w:lineRule="auto"/>
              <w:jc w:val="center"/>
              <w:rPr>
                <w:rFonts w:ascii="Garamond" w:eastAsia="Simplified Arabic" w:hAnsi="Garamond" w:cs="Simplified Arabic"/>
                <w:color w:val="000000"/>
                <w:sz w:val="20"/>
                <w:szCs w:val="20"/>
              </w:rPr>
            </w:pPr>
            <w:r w:rsidRPr="00F445DE">
              <w:rPr>
                <w:rFonts w:ascii="Garamond" w:eastAsia="Simplified Arabic" w:hAnsi="Garamond" w:cs="Simplified Arabic"/>
                <w:color w:val="000000"/>
                <w:sz w:val="20"/>
                <w:szCs w:val="20"/>
              </w:rPr>
              <w:t>307</w:t>
            </w:r>
          </w:p>
        </w:tc>
        <w:tc>
          <w:tcPr>
            <w:tcW w:w="1163" w:type="dxa"/>
          </w:tcPr>
          <w:p w14:paraId="122E5C36" w14:textId="77777777" w:rsidR="00096355" w:rsidRPr="00F445DE" w:rsidRDefault="00096355" w:rsidP="00131356">
            <w:pPr>
              <w:pStyle w:val="Normal1"/>
              <w:bidi/>
              <w:spacing w:after="0" w:line="240" w:lineRule="auto"/>
              <w:jc w:val="center"/>
              <w:rPr>
                <w:rFonts w:ascii="Garamond" w:eastAsia="Simplified Arabic" w:hAnsi="Garamond" w:cs="Simplified Arabic"/>
                <w:color w:val="000000"/>
                <w:sz w:val="20"/>
                <w:szCs w:val="20"/>
              </w:rPr>
            </w:pPr>
            <w:r w:rsidRPr="00F445DE">
              <w:rPr>
                <w:rFonts w:ascii="Garamond" w:eastAsia="Simplified Arabic" w:hAnsi="Garamond" w:cs="Simplified Arabic"/>
                <w:color w:val="000000"/>
                <w:sz w:val="20"/>
                <w:szCs w:val="20"/>
              </w:rPr>
              <w:t>242</w:t>
            </w:r>
          </w:p>
        </w:tc>
        <w:tc>
          <w:tcPr>
            <w:tcW w:w="1164" w:type="dxa"/>
          </w:tcPr>
          <w:p w14:paraId="179430CD" w14:textId="77777777" w:rsidR="00096355" w:rsidRPr="00F445DE" w:rsidRDefault="00096355" w:rsidP="00131356">
            <w:pPr>
              <w:pStyle w:val="Normal1"/>
              <w:bidi/>
              <w:spacing w:after="0" w:line="240" w:lineRule="auto"/>
              <w:jc w:val="center"/>
              <w:rPr>
                <w:rFonts w:ascii="Garamond" w:eastAsia="Simplified Arabic" w:hAnsi="Garamond" w:cs="Simplified Arabic"/>
                <w:color w:val="000000"/>
                <w:sz w:val="20"/>
                <w:szCs w:val="20"/>
              </w:rPr>
            </w:pPr>
            <w:r w:rsidRPr="00F445DE">
              <w:rPr>
                <w:rFonts w:ascii="Garamond" w:eastAsia="Simplified Arabic" w:hAnsi="Garamond" w:cs="Simplified Arabic"/>
                <w:color w:val="000000"/>
                <w:sz w:val="20"/>
                <w:szCs w:val="20"/>
              </w:rPr>
              <w:t>373</w:t>
            </w:r>
          </w:p>
        </w:tc>
        <w:tc>
          <w:tcPr>
            <w:tcW w:w="1164" w:type="dxa"/>
          </w:tcPr>
          <w:p w14:paraId="2B20F041" w14:textId="77777777" w:rsidR="00096355" w:rsidRPr="00F445DE" w:rsidRDefault="00096355" w:rsidP="00131356">
            <w:pPr>
              <w:pStyle w:val="Normal1"/>
              <w:bidi/>
              <w:spacing w:after="0" w:line="240" w:lineRule="auto"/>
              <w:jc w:val="center"/>
              <w:rPr>
                <w:rFonts w:ascii="Garamond" w:eastAsia="Simplified Arabic" w:hAnsi="Garamond" w:cs="Simplified Arabic"/>
                <w:color w:val="000000"/>
                <w:sz w:val="20"/>
                <w:szCs w:val="20"/>
              </w:rPr>
            </w:pPr>
            <w:r w:rsidRPr="00F445DE">
              <w:rPr>
                <w:rFonts w:ascii="Garamond" w:eastAsia="Simplified Arabic" w:hAnsi="Garamond" w:cs="Simplified Arabic"/>
                <w:color w:val="000000"/>
                <w:sz w:val="20"/>
                <w:szCs w:val="20"/>
              </w:rPr>
              <w:t>502</w:t>
            </w:r>
          </w:p>
        </w:tc>
      </w:tr>
      <w:tr w:rsidR="00096355" w:rsidRPr="00EA5A84" w14:paraId="3A20772A" w14:textId="77777777" w:rsidTr="00F445DE">
        <w:trPr>
          <w:jc w:val="center"/>
        </w:trPr>
        <w:tc>
          <w:tcPr>
            <w:tcW w:w="1292" w:type="dxa"/>
          </w:tcPr>
          <w:p w14:paraId="0ADABE0A" w14:textId="77777777" w:rsidR="00096355" w:rsidRPr="00F445DE" w:rsidRDefault="00096355" w:rsidP="00131356">
            <w:pPr>
              <w:pStyle w:val="Normal1"/>
              <w:spacing w:after="0" w:line="240" w:lineRule="auto"/>
              <w:jc w:val="both"/>
              <w:rPr>
                <w:rFonts w:ascii="Garamond" w:eastAsia="Simplified Arabic" w:hAnsi="Garamond"/>
                <w:b/>
                <w:bCs/>
                <w:color w:val="000000"/>
                <w:sz w:val="20"/>
                <w:szCs w:val="20"/>
              </w:rPr>
            </w:pPr>
            <w:r w:rsidRPr="00F445DE">
              <w:rPr>
                <w:rFonts w:ascii="Garamond" w:eastAsia="Simplified Arabic" w:hAnsi="Garamond"/>
                <w:b/>
                <w:bCs/>
                <w:color w:val="000000"/>
                <w:sz w:val="20"/>
                <w:szCs w:val="20"/>
              </w:rPr>
              <w:t>Total</w:t>
            </w:r>
            <w:r w:rsidRPr="00F445DE">
              <w:rPr>
                <w:rFonts w:ascii="Garamond" w:eastAsia="Simplified Arabic" w:hAnsi="Garamond"/>
                <w:b/>
                <w:bCs/>
                <w:color w:val="000000"/>
                <w:sz w:val="20"/>
                <w:szCs w:val="20"/>
                <w:rtl/>
              </w:rPr>
              <w:t xml:space="preserve"> </w:t>
            </w:r>
          </w:p>
        </w:tc>
        <w:tc>
          <w:tcPr>
            <w:tcW w:w="1084" w:type="dxa"/>
          </w:tcPr>
          <w:p w14:paraId="04B9464D" w14:textId="77777777" w:rsidR="00096355" w:rsidRPr="00F445DE" w:rsidRDefault="00096355" w:rsidP="00131356">
            <w:pPr>
              <w:pStyle w:val="Normal1"/>
              <w:bidi/>
              <w:spacing w:after="0" w:line="240" w:lineRule="auto"/>
              <w:jc w:val="center"/>
              <w:rPr>
                <w:rFonts w:ascii="Garamond" w:eastAsia="Simplified Arabic" w:hAnsi="Garamond" w:cs="Simplified Arabic"/>
                <w:color w:val="000000"/>
                <w:sz w:val="20"/>
                <w:szCs w:val="20"/>
              </w:rPr>
            </w:pPr>
            <w:r w:rsidRPr="00F445DE">
              <w:rPr>
                <w:rFonts w:ascii="Garamond" w:eastAsia="Simplified Arabic" w:hAnsi="Garamond" w:cs="Simplified Arabic"/>
                <w:color w:val="000000"/>
                <w:sz w:val="20"/>
                <w:szCs w:val="20"/>
              </w:rPr>
              <w:t>4185</w:t>
            </w:r>
          </w:p>
        </w:tc>
        <w:tc>
          <w:tcPr>
            <w:tcW w:w="1163" w:type="dxa"/>
          </w:tcPr>
          <w:p w14:paraId="52CAA215" w14:textId="77777777" w:rsidR="00096355" w:rsidRPr="00F445DE" w:rsidRDefault="00096355" w:rsidP="00131356">
            <w:pPr>
              <w:pStyle w:val="Normal1"/>
              <w:bidi/>
              <w:spacing w:after="0" w:line="240" w:lineRule="auto"/>
              <w:jc w:val="center"/>
              <w:rPr>
                <w:rFonts w:ascii="Garamond" w:eastAsia="Simplified Arabic" w:hAnsi="Garamond" w:cs="Simplified Arabic"/>
                <w:color w:val="000000"/>
                <w:sz w:val="20"/>
                <w:szCs w:val="20"/>
              </w:rPr>
            </w:pPr>
            <w:r w:rsidRPr="00F445DE">
              <w:rPr>
                <w:rFonts w:ascii="Garamond" w:eastAsia="Simplified Arabic" w:hAnsi="Garamond" w:cs="Simplified Arabic"/>
                <w:color w:val="000000"/>
                <w:sz w:val="20"/>
                <w:szCs w:val="20"/>
              </w:rPr>
              <w:t>4236</w:t>
            </w:r>
          </w:p>
        </w:tc>
        <w:tc>
          <w:tcPr>
            <w:tcW w:w="964" w:type="dxa"/>
          </w:tcPr>
          <w:p w14:paraId="42B8DC9D" w14:textId="77777777" w:rsidR="00096355" w:rsidRPr="00F445DE" w:rsidRDefault="00096355" w:rsidP="00131356">
            <w:pPr>
              <w:pStyle w:val="Normal1"/>
              <w:bidi/>
              <w:spacing w:after="0" w:line="240" w:lineRule="auto"/>
              <w:jc w:val="center"/>
              <w:rPr>
                <w:rFonts w:ascii="Garamond" w:eastAsia="Simplified Arabic" w:hAnsi="Garamond" w:cs="Simplified Arabic"/>
                <w:color w:val="000000"/>
                <w:sz w:val="20"/>
                <w:szCs w:val="20"/>
              </w:rPr>
            </w:pPr>
            <w:r w:rsidRPr="00F445DE">
              <w:rPr>
                <w:rFonts w:ascii="Garamond" w:eastAsia="Simplified Arabic" w:hAnsi="Garamond" w:cs="Simplified Arabic"/>
                <w:color w:val="000000"/>
                <w:sz w:val="20"/>
                <w:szCs w:val="20"/>
              </w:rPr>
              <w:t>4414</w:t>
            </w:r>
          </w:p>
        </w:tc>
        <w:tc>
          <w:tcPr>
            <w:tcW w:w="1163" w:type="dxa"/>
          </w:tcPr>
          <w:p w14:paraId="48F45CD5" w14:textId="77777777" w:rsidR="00096355" w:rsidRPr="00F445DE" w:rsidRDefault="00096355" w:rsidP="00131356">
            <w:pPr>
              <w:pStyle w:val="Normal1"/>
              <w:bidi/>
              <w:spacing w:after="0" w:line="240" w:lineRule="auto"/>
              <w:jc w:val="center"/>
              <w:rPr>
                <w:rFonts w:ascii="Garamond" w:eastAsia="Simplified Arabic" w:hAnsi="Garamond" w:cs="Simplified Arabic"/>
                <w:color w:val="000000"/>
                <w:sz w:val="20"/>
                <w:szCs w:val="20"/>
              </w:rPr>
            </w:pPr>
            <w:r w:rsidRPr="00F445DE">
              <w:rPr>
                <w:rFonts w:ascii="Garamond" w:eastAsia="Simplified Arabic" w:hAnsi="Garamond" w:cs="Simplified Arabic"/>
                <w:color w:val="000000"/>
                <w:sz w:val="20"/>
                <w:szCs w:val="20"/>
              </w:rPr>
              <w:t>5065</w:t>
            </w:r>
          </w:p>
        </w:tc>
        <w:tc>
          <w:tcPr>
            <w:tcW w:w="1164" w:type="dxa"/>
          </w:tcPr>
          <w:p w14:paraId="619A4380" w14:textId="77777777" w:rsidR="00096355" w:rsidRPr="00F445DE" w:rsidRDefault="00096355" w:rsidP="00131356">
            <w:pPr>
              <w:pStyle w:val="Normal1"/>
              <w:bidi/>
              <w:spacing w:after="0" w:line="240" w:lineRule="auto"/>
              <w:jc w:val="center"/>
              <w:rPr>
                <w:rFonts w:ascii="Garamond" w:eastAsia="Simplified Arabic" w:hAnsi="Garamond" w:cs="Simplified Arabic"/>
                <w:color w:val="000000"/>
                <w:sz w:val="20"/>
                <w:szCs w:val="20"/>
              </w:rPr>
            </w:pPr>
            <w:r w:rsidRPr="00F445DE">
              <w:rPr>
                <w:rFonts w:ascii="Garamond" w:eastAsia="Simplified Arabic" w:hAnsi="Garamond" w:cs="Simplified Arabic"/>
                <w:color w:val="000000"/>
                <w:sz w:val="20"/>
                <w:szCs w:val="20"/>
              </w:rPr>
              <w:t>3778</w:t>
            </w:r>
          </w:p>
        </w:tc>
        <w:tc>
          <w:tcPr>
            <w:tcW w:w="1164" w:type="dxa"/>
          </w:tcPr>
          <w:p w14:paraId="761C6375" w14:textId="77777777" w:rsidR="00096355" w:rsidRPr="00F445DE" w:rsidRDefault="00096355" w:rsidP="00131356">
            <w:pPr>
              <w:pStyle w:val="Normal1"/>
              <w:bidi/>
              <w:spacing w:after="0" w:line="240" w:lineRule="auto"/>
              <w:jc w:val="center"/>
              <w:rPr>
                <w:rFonts w:ascii="Garamond" w:eastAsia="Simplified Arabic" w:hAnsi="Garamond" w:cs="Simplified Arabic"/>
                <w:color w:val="000000"/>
                <w:sz w:val="20"/>
                <w:szCs w:val="20"/>
              </w:rPr>
            </w:pPr>
            <w:r w:rsidRPr="00F445DE">
              <w:rPr>
                <w:rFonts w:ascii="Garamond" w:eastAsia="Simplified Arabic" w:hAnsi="Garamond" w:cs="Simplified Arabic"/>
                <w:color w:val="000000"/>
                <w:sz w:val="20"/>
                <w:szCs w:val="20"/>
              </w:rPr>
              <w:t>5500</w:t>
            </w:r>
          </w:p>
        </w:tc>
      </w:tr>
    </w:tbl>
    <w:p w14:paraId="0A88633F" w14:textId="18D32715" w:rsidR="00096355" w:rsidRPr="00EA5A84" w:rsidRDefault="00F445DE" w:rsidP="00F445DE">
      <w:pPr>
        <w:shd w:val="clear" w:color="auto" w:fill="FFFFFF"/>
        <w:jc w:val="center"/>
        <w:rPr>
          <w:rFonts w:ascii="Garamond" w:hAnsi="Garamond"/>
          <w:color w:val="404040"/>
          <w:rtl/>
        </w:rPr>
      </w:pPr>
      <w:r w:rsidRPr="00EA5A84">
        <w:rPr>
          <w:rFonts w:ascii="Garamond" w:hAnsi="Garamond"/>
          <w:noProof/>
          <w:color w:val="404040"/>
        </w:rPr>
        <w:lastRenderedPageBreak/>
        <w:drawing>
          <wp:inline distT="0" distB="0" distL="0" distR="0" wp14:anchorId="53DAA1DC" wp14:editId="125F60C3">
            <wp:extent cx="4221678" cy="2398815"/>
            <wp:effectExtent l="0" t="0" r="0" b="0"/>
            <wp:docPr id="1056400551" name="Graphiqu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6564" cy="2401591"/>
                    </a:xfrm>
                    <a:prstGeom prst="rect">
                      <a:avLst/>
                    </a:prstGeom>
                    <a:noFill/>
                    <a:ln>
                      <a:noFill/>
                    </a:ln>
                  </pic:spPr>
                </pic:pic>
              </a:graphicData>
            </a:graphic>
          </wp:inline>
        </w:drawing>
      </w:r>
    </w:p>
    <w:p w14:paraId="2D542B53" w14:textId="292DB680" w:rsidR="00096355" w:rsidRPr="00EA5A84" w:rsidRDefault="00F445DE" w:rsidP="00096355">
      <w:pPr>
        <w:shd w:val="clear" w:color="auto" w:fill="FFFFFF"/>
        <w:jc w:val="both"/>
        <w:rPr>
          <w:rFonts w:ascii="Garamond" w:hAnsi="Garamond"/>
          <w:color w:val="404040"/>
        </w:rPr>
      </w:pPr>
      <w:r w:rsidRPr="00EA5A84">
        <w:rPr>
          <w:rFonts w:ascii="Garamond" w:hAnsi="Garamond"/>
          <w:noProof/>
          <w:color w:val="404040"/>
        </w:rPr>
        <w:drawing>
          <wp:anchor distT="0" distB="0" distL="114300" distR="114300" simplePos="0" relativeHeight="251656704" behindDoc="0" locked="0" layoutInCell="1" allowOverlap="1" wp14:anchorId="475CBE9E" wp14:editId="6B9F9155">
            <wp:simplePos x="0" y="0"/>
            <wp:positionH relativeFrom="page">
              <wp:posOffset>1192513</wp:posOffset>
            </wp:positionH>
            <wp:positionV relativeFrom="page">
              <wp:posOffset>3613538</wp:posOffset>
            </wp:positionV>
            <wp:extent cx="4521835" cy="2414270"/>
            <wp:effectExtent l="0" t="0" r="0" b="0"/>
            <wp:wrapSquare wrapText="bothSides"/>
            <wp:docPr id="2"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png"/>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21835" cy="2414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AD2AEF" w14:textId="63009A56" w:rsidR="00F445DE" w:rsidRDefault="00F445DE" w:rsidP="00096355">
      <w:pPr>
        <w:pStyle w:val="ds-markdown-paragraph"/>
        <w:shd w:val="clear" w:color="auto" w:fill="FFFFFF"/>
        <w:spacing w:before="0" w:beforeAutospacing="0" w:after="0" w:afterAutospacing="0"/>
        <w:jc w:val="both"/>
        <w:rPr>
          <w:rStyle w:val="Strong"/>
          <w:rFonts w:ascii="Garamond" w:hAnsi="Garamond"/>
          <w:color w:val="404040"/>
          <w:sz w:val="20"/>
          <w:szCs w:val="20"/>
        </w:rPr>
      </w:pPr>
    </w:p>
    <w:p w14:paraId="110ED4EA" w14:textId="67DA40C1" w:rsidR="00096355" w:rsidRPr="00F445DE" w:rsidRDefault="00096355" w:rsidP="00096355">
      <w:pPr>
        <w:pStyle w:val="ds-markdown-paragraph"/>
        <w:shd w:val="clear" w:color="auto" w:fill="FFFFFF"/>
        <w:spacing w:before="0" w:beforeAutospacing="0" w:after="0" w:afterAutospacing="0"/>
        <w:jc w:val="both"/>
        <w:rPr>
          <w:rFonts w:ascii="Garamond" w:hAnsi="Garamond"/>
          <w:b/>
          <w:bCs/>
          <w:color w:val="404040"/>
          <w:sz w:val="20"/>
          <w:szCs w:val="20"/>
          <w:lang w:val="en-US"/>
        </w:rPr>
      </w:pPr>
      <w:r w:rsidRPr="00F445DE">
        <w:rPr>
          <w:rStyle w:val="Strong"/>
          <w:rFonts w:ascii="Garamond" w:hAnsi="Garamond"/>
          <w:b w:val="0"/>
          <w:bCs w:val="0"/>
          <w:color w:val="404040"/>
          <w:sz w:val="20"/>
          <w:szCs w:val="20"/>
          <w:lang w:val="en-US"/>
        </w:rPr>
        <w:t>Globally, museums increasingly prioritize their tourism role to generate profitability that enable operational autonomy beyond government funding. This shift has driven institutions worldwide to develop strategic plans enhancing their societal impact. Numerous studies highlight the museum-tourism relationships.</w:t>
      </w:r>
      <w:r w:rsidRPr="00F445DE">
        <w:rPr>
          <w:rStyle w:val="Strong"/>
          <w:rFonts w:ascii="Garamond" w:hAnsi="Garamond"/>
          <w:b w:val="0"/>
          <w:bCs w:val="0"/>
          <w:noProof/>
          <w:color w:val="404040"/>
          <w:sz w:val="20"/>
          <w:szCs w:val="20"/>
          <w:lang w:val="en-US"/>
        </w:rPr>
        <w:t xml:space="preserve"> </w:t>
      </w:r>
      <w:r w:rsidRPr="00F445DE">
        <w:rPr>
          <w:rFonts w:ascii="Garamond" w:hAnsi="Garamond"/>
          <w:b/>
          <w:bCs/>
          <w:noProof/>
          <w:color w:val="404040"/>
          <w:sz w:val="20"/>
          <w:szCs w:val="20"/>
          <w:lang w:val="en-US"/>
        </w:rPr>
        <w:t>(Atif, 2014)</w:t>
      </w:r>
      <w:r w:rsidRPr="00F445DE">
        <w:rPr>
          <w:rStyle w:val="Strong"/>
          <w:rFonts w:ascii="Garamond" w:hAnsi="Garamond"/>
          <w:b w:val="0"/>
          <w:bCs w:val="0"/>
          <w:color w:val="404040"/>
          <w:sz w:val="20"/>
          <w:szCs w:val="20"/>
          <w:lang w:val="en-US"/>
        </w:rPr>
        <w:t>, tracing scholarly attention to Benjamin Gilman's seminal 1916 article addressing "physical fatigue and psychological strain in museums.</w:t>
      </w:r>
      <w:proofErr w:type="gramStart"/>
      <w:r w:rsidRPr="00F445DE">
        <w:rPr>
          <w:rStyle w:val="Strong"/>
          <w:rFonts w:ascii="Garamond" w:hAnsi="Garamond"/>
          <w:b w:val="0"/>
          <w:bCs w:val="0"/>
          <w:color w:val="404040"/>
          <w:sz w:val="20"/>
          <w:szCs w:val="20"/>
          <w:lang w:val="en-US"/>
        </w:rPr>
        <w:t>" ,</w:t>
      </w:r>
      <w:proofErr w:type="gramEnd"/>
      <w:r w:rsidRPr="00F445DE">
        <w:rPr>
          <w:rStyle w:val="Strong"/>
          <w:rFonts w:ascii="Garamond" w:hAnsi="Garamond"/>
          <w:b w:val="0"/>
          <w:bCs w:val="0"/>
          <w:color w:val="404040"/>
          <w:sz w:val="20"/>
          <w:szCs w:val="20"/>
          <w:lang w:val="en-US"/>
        </w:rPr>
        <w:t xml:space="preserve">  like Jean </w:t>
      </w:r>
      <w:proofErr w:type="spellStart"/>
      <w:r w:rsidRPr="00F445DE">
        <w:rPr>
          <w:rStyle w:val="Strong"/>
          <w:rFonts w:ascii="Garamond" w:hAnsi="Garamond"/>
          <w:b w:val="0"/>
          <w:bCs w:val="0"/>
          <w:color w:val="404040"/>
          <w:sz w:val="20"/>
          <w:szCs w:val="20"/>
          <w:lang w:val="en-US"/>
        </w:rPr>
        <w:t>Capart</w:t>
      </w:r>
      <w:proofErr w:type="spellEnd"/>
      <w:r w:rsidRPr="00F445DE">
        <w:rPr>
          <w:rStyle w:val="Strong"/>
          <w:rFonts w:ascii="Garamond" w:hAnsi="Garamond"/>
          <w:b w:val="0"/>
          <w:bCs w:val="0"/>
          <w:color w:val="404040"/>
          <w:sz w:val="20"/>
          <w:szCs w:val="20"/>
          <w:lang w:val="en-US"/>
        </w:rPr>
        <w:t xml:space="preserve"> further advanced exhibition design through research beginning in 1929. Systematic studies proliferated across Canada, the United States, Britain, France, Germany, and other museology-focused nations starting in the 1970s</w:t>
      </w:r>
      <w:r w:rsidRPr="00F445DE">
        <w:rPr>
          <w:rStyle w:val="Strong"/>
          <w:rFonts w:ascii="Garamond" w:hAnsi="Garamond"/>
          <w:b w:val="0"/>
          <w:bCs w:val="0"/>
          <w:noProof/>
          <w:color w:val="404040"/>
          <w:sz w:val="20"/>
          <w:szCs w:val="20"/>
          <w:lang w:val="en-US"/>
        </w:rPr>
        <w:t xml:space="preserve"> </w:t>
      </w:r>
      <w:r w:rsidRPr="00F445DE">
        <w:rPr>
          <w:rFonts w:ascii="Garamond" w:hAnsi="Garamond"/>
          <w:b/>
          <w:bCs/>
          <w:noProof/>
          <w:color w:val="404040"/>
          <w:sz w:val="20"/>
          <w:szCs w:val="20"/>
          <w:lang w:val="en-US"/>
        </w:rPr>
        <w:t>(Alrazki, 1997</w:t>
      </w:r>
      <w:proofErr w:type="gramStart"/>
      <w:r w:rsidRPr="00F445DE">
        <w:rPr>
          <w:rFonts w:ascii="Garamond" w:hAnsi="Garamond"/>
          <w:b/>
          <w:bCs/>
          <w:noProof/>
          <w:color w:val="404040"/>
          <w:sz w:val="20"/>
          <w:szCs w:val="20"/>
          <w:lang w:val="en-US"/>
        </w:rPr>
        <w:t>)</w:t>
      </w:r>
      <w:r w:rsidRPr="00F445DE">
        <w:rPr>
          <w:rStyle w:val="Strong"/>
          <w:rFonts w:ascii="Garamond" w:hAnsi="Garamond"/>
          <w:b w:val="0"/>
          <w:bCs w:val="0"/>
          <w:color w:val="404040"/>
          <w:sz w:val="20"/>
          <w:szCs w:val="20"/>
          <w:lang w:val="en-US"/>
        </w:rPr>
        <w:t xml:space="preserve"> ,</w:t>
      </w:r>
      <w:proofErr w:type="gramEnd"/>
      <w:r w:rsidRPr="00F445DE">
        <w:rPr>
          <w:rStyle w:val="Strong"/>
          <w:rFonts w:ascii="Garamond" w:hAnsi="Garamond"/>
          <w:b w:val="0"/>
          <w:bCs w:val="0"/>
          <w:color w:val="404040"/>
          <w:sz w:val="20"/>
          <w:szCs w:val="20"/>
          <w:lang w:val="en-US"/>
        </w:rPr>
        <w:t xml:space="preserve"> examining museums' pedagogical effectiveness for visitors.</w:t>
      </w:r>
    </w:p>
    <w:p w14:paraId="038417F2" w14:textId="77777777" w:rsidR="00F445DE" w:rsidRDefault="00F445DE" w:rsidP="00096355">
      <w:pPr>
        <w:pStyle w:val="ds-markdown-paragraph"/>
        <w:shd w:val="clear" w:color="auto" w:fill="FFFFFF"/>
        <w:spacing w:before="0" w:beforeAutospacing="0" w:after="0" w:afterAutospacing="0"/>
        <w:jc w:val="both"/>
        <w:rPr>
          <w:rStyle w:val="Strong"/>
          <w:rFonts w:ascii="Garamond" w:hAnsi="Garamond"/>
          <w:b w:val="0"/>
          <w:bCs w:val="0"/>
          <w:color w:val="404040"/>
          <w:sz w:val="20"/>
          <w:szCs w:val="20"/>
          <w:lang w:val="en-US"/>
        </w:rPr>
      </w:pPr>
    </w:p>
    <w:p w14:paraId="010ACC9C" w14:textId="2F62FCAC" w:rsidR="00096355" w:rsidRPr="00F445DE" w:rsidRDefault="00096355" w:rsidP="00096355">
      <w:pPr>
        <w:pStyle w:val="ds-markdown-paragraph"/>
        <w:shd w:val="clear" w:color="auto" w:fill="FFFFFF"/>
        <w:spacing w:before="0" w:beforeAutospacing="0" w:after="0" w:afterAutospacing="0"/>
        <w:jc w:val="both"/>
        <w:rPr>
          <w:rFonts w:ascii="Garamond" w:hAnsi="Garamond"/>
          <w:b/>
          <w:bCs/>
          <w:color w:val="404040"/>
          <w:sz w:val="20"/>
          <w:szCs w:val="20"/>
          <w:lang w:val="en-US"/>
        </w:rPr>
      </w:pPr>
      <w:r w:rsidRPr="00F445DE">
        <w:rPr>
          <w:rStyle w:val="Strong"/>
          <w:rFonts w:ascii="Garamond" w:hAnsi="Garamond"/>
          <w:b w:val="0"/>
          <w:bCs w:val="0"/>
          <w:color w:val="404040"/>
          <w:sz w:val="20"/>
          <w:szCs w:val="20"/>
          <w:lang w:val="en-US"/>
        </w:rPr>
        <w:t>The 1970s marked an intellectual renaissance in museology, catalyzing evolved institutional philosophies centered on visitor engagement.</w:t>
      </w:r>
      <w:r w:rsidRPr="00F445DE">
        <w:rPr>
          <w:rStyle w:val="Strong"/>
          <w:rFonts w:ascii="Garamond" w:hAnsi="Garamond"/>
          <w:b w:val="0"/>
          <w:bCs w:val="0"/>
          <w:noProof/>
          <w:color w:val="404040"/>
          <w:sz w:val="20"/>
          <w:szCs w:val="20"/>
          <w:lang w:val="en-US"/>
        </w:rPr>
        <w:t xml:space="preserve"> </w:t>
      </w:r>
      <w:r w:rsidRPr="00F445DE">
        <w:rPr>
          <w:rFonts w:ascii="Garamond" w:hAnsi="Garamond"/>
          <w:b/>
          <w:bCs/>
          <w:noProof/>
          <w:color w:val="404040"/>
          <w:sz w:val="20"/>
          <w:szCs w:val="20"/>
          <w:lang w:val="en-US"/>
        </w:rPr>
        <w:t>(Dormaels, 2008)</w:t>
      </w:r>
      <w:r w:rsidRPr="00F445DE">
        <w:rPr>
          <w:rStyle w:val="Strong"/>
          <w:rFonts w:ascii="Garamond" w:hAnsi="Garamond"/>
          <w:b w:val="0"/>
          <w:bCs w:val="0"/>
          <w:color w:val="404040"/>
          <w:sz w:val="20"/>
          <w:szCs w:val="20"/>
          <w:lang w:val="en-US"/>
        </w:rPr>
        <w:t>. Implementing this paradigm requires redefining the contemporary "museum mission" while advancing pedagogical and practical methodologies. These innovations empower institutions to fulfill their societal roles effectively</w:t>
      </w:r>
      <w:r w:rsidRPr="00F445DE">
        <w:rPr>
          <w:rStyle w:val="Strong"/>
          <w:rFonts w:ascii="Garamond" w:hAnsi="Garamond"/>
          <w:b w:val="0"/>
          <w:bCs w:val="0"/>
          <w:noProof/>
          <w:color w:val="404040"/>
          <w:sz w:val="20"/>
          <w:szCs w:val="20"/>
          <w:lang w:val="en-US"/>
        </w:rPr>
        <w:t xml:space="preserve"> </w:t>
      </w:r>
      <w:r w:rsidRPr="00F445DE">
        <w:rPr>
          <w:rFonts w:ascii="Garamond" w:hAnsi="Garamond"/>
          <w:b/>
          <w:bCs/>
          <w:noProof/>
          <w:color w:val="404040"/>
          <w:sz w:val="20"/>
          <w:szCs w:val="20"/>
          <w:lang w:val="en-US"/>
        </w:rPr>
        <w:t>(Dormaels, 2008)</w:t>
      </w:r>
      <w:r w:rsidRPr="00F445DE">
        <w:rPr>
          <w:rStyle w:val="Strong"/>
          <w:rFonts w:ascii="Garamond" w:hAnsi="Garamond"/>
          <w:b w:val="0"/>
          <w:bCs w:val="0"/>
          <w:color w:val="404040"/>
          <w:sz w:val="20"/>
          <w:szCs w:val="20"/>
          <w:lang w:val="en-US"/>
        </w:rPr>
        <w:t>. By shifting focus to visitors, museums can harmonize dual priorities: conserving collections while serving diverse audiences—from leisure-seeking tourists to specialized researchers.</w:t>
      </w:r>
    </w:p>
    <w:p w14:paraId="1658279C" w14:textId="7D9760FF" w:rsidR="00096355" w:rsidRPr="00F445DE" w:rsidRDefault="00096355" w:rsidP="00096355">
      <w:pPr>
        <w:pStyle w:val="ds-markdown-paragraph"/>
        <w:shd w:val="clear" w:color="auto" w:fill="FFFFFF"/>
        <w:spacing w:before="0" w:beforeAutospacing="0" w:after="0" w:afterAutospacing="0"/>
        <w:jc w:val="both"/>
        <w:rPr>
          <w:rFonts w:ascii="Garamond" w:hAnsi="Garamond"/>
          <w:b/>
          <w:bCs/>
          <w:color w:val="404040"/>
          <w:sz w:val="20"/>
          <w:szCs w:val="20"/>
          <w:lang w:val="en-US"/>
        </w:rPr>
      </w:pPr>
      <w:r w:rsidRPr="00F445DE">
        <w:rPr>
          <w:rStyle w:val="Strong"/>
          <w:rFonts w:ascii="Garamond" w:hAnsi="Garamond"/>
          <w:b w:val="0"/>
          <w:bCs w:val="0"/>
          <w:color w:val="404040"/>
          <w:sz w:val="20"/>
          <w:szCs w:val="20"/>
          <w:lang w:val="en-US"/>
        </w:rPr>
        <w:lastRenderedPageBreak/>
        <w:t>Achieving this balance demands creative museum marketing strategies to increase attendance and leverage visitor interests for developmental goals. Key enablers include improving transportation access and ensuring affordability. Museum administrations must actively engage with current scholarship on museum policy and practice, implementing researcher-proven methods for optimizing institutional impact. To remain competitive with regional and global peers in revenue generation, Algerian museums should prioritize investment and establish specialized departments.</w:t>
      </w:r>
      <w:r w:rsidRPr="00F445DE">
        <w:rPr>
          <w:rStyle w:val="Strong"/>
          <w:rFonts w:ascii="Garamond" w:hAnsi="Garamond"/>
          <w:b w:val="0"/>
          <w:bCs w:val="0"/>
          <w:noProof/>
          <w:color w:val="404040"/>
          <w:sz w:val="20"/>
          <w:szCs w:val="20"/>
          <w:lang w:val="en-US"/>
        </w:rPr>
        <w:t xml:space="preserve"> </w:t>
      </w:r>
      <w:r w:rsidRPr="00F445DE">
        <w:rPr>
          <w:rFonts w:ascii="Garamond" w:hAnsi="Garamond"/>
          <w:b/>
          <w:bCs/>
          <w:noProof/>
          <w:color w:val="404040"/>
          <w:sz w:val="20"/>
          <w:szCs w:val="20"/>
          <w:lang w:val="en-US"/>
        </w:rPr>
        <w:t>(Khrouf Mounir, 2016)</w:t>
      </w:r>
      <w:r w:rsidRPr="00F445DE">
        <w:rPr>
          <w:rStyle w:val="Strong"/>
          <w:rFonts w:ascii="Garamond" w:hAnsi="Garamond"/>
          <w:b w:val="0"/>
          <w:bCs w:val="0"/>
          <w:color w:val="404040"/>
          <w:sz w:val="20"/>
          <w:szCs w:val="20"/>
          <w:lang w:val="en-US"/>
        </w:rPr>
        <w:t>. Such units would design and execute marketing programs to maximize utilization of museum spaces.</w:t>
      </w:r>
    </w:p>
    <w:p w14:paraId="15B6BA26" w14:textId="77777777" w:rsidR="00F445DE" w:rsidRDefault="00F445DE" w:rsidP="00096355">
      <w:pPr>
        <w:pStyle w:val="ds-markdown-paragraph"/>
        <w:shd w:val="clear" w:color="auto" w:fill="FFFFFF"/>
        <w:spacing w:before="0" w:beforeAutospacing="0" w:after="0" w:afterAutospacing="0"/>
        <w:jc w:val="both"/>
        <w:rPr>
          <w:rStyle w:val="Strong"/>
          <w:rFonts w:ascii="Garamond" w:hAnsi="Garamond"/>
          <w:color w:val="404040"/>
          <w:sz w:val="20"/>
          <w:szCs w:val="20"/>
        </w:rPr>
      </w:pPr>
    </w:p>
    <w:p w14:paraId="4EF44238" w14:textId="33711EC8" w:rsidR="00096355" w:rsidRPr="00EA5A84" w:rsidRDefault="00096355" w:rsidP="00096355">
      <w:pPr>
        <w:pStyle w:val="ds-markdown-paragraph"/>
        <w:shd w:val="clear" w:color="auto" w:fill="FFFFFF"/>
        <w:spacing w:before="0" w:beforeAutospacing="0" w:after="0" w:afterAutospacing="0"/>
        <w:jc w:val="both"/>
        <w:rPr>
          <w:rFonts w:ascii="Garamond" w:hAnsi="Garamond"/>
          <w:color w:val="404040"/>
          <w:sz w:val="20"/>
          <w:szCs w:val="20"/>
        </w:rPr>
      </w:pPr>
      <w:proofErr w:type="spellStart"/>
      <w:proofErr w:type="gramStart"/>
      <w:r w:rsidRPr="00EA5A84">
        <w:rPr>
          <w:rStyle w:val="Strong"/>
          <w:rFonts w:ascii="Garamond" w:hAnsi="Garamond"/>
          <w:color w:val="404040"/>
          <w:sz w:val="20"/>
          <w:szCs w:val="20"/>
        </w:rPr>
        <w:t>Recommendations</w:t>
      </w:r>
      <w:proofErr w:type="spellEnd"/>
      <w:r w:rsidRPr="00EA5A84">
        <w:rPr>
          <w:rStyle w:val="Strong"/>
          <w:rFonts w:ascii="Garamond" w:hAnsi="Garamond"/>
          <w:color w:val="404040"/>
          <w:sz w:val="20"/>
          <w:szCs w:val="20"/>
        </w:rPr>
        <w:t>:</w:t>
      </w:r>
      <w:proofErr w:type="gramEnd"/>
    </w:p>
    <w:p w14:paraId="0B9D4CAE" w14:textId="77777777" w:rsidR="00096355" w:rsidRPr="00EA5A84" w:rsidRDefault="00096355" w:rsidP="00F445DE">
      <w:pPr>
        <w:pStyle w:val="ds-markdown-paragraph"/>
        <w:numPr>
          <w:ilvl w:val="0"/>
          <w:numId w:val="23"/>
        </w:numPr>
        <w:shd w:val="clear" w:color="auto" w:fill="FFFFFF"/>
        <w:spacing w:before="0" w:beforeAutospacing="0" w:after="0" w:afterAutospacing="0"/>
        <w:ind w:left="284" w:hanging="284"/>
        <w:jc w:val="both"/>
        <w:rPr>
          <w:rFonts w:ascii="Garamond" w:hAnsi="Garamond"/>
          <w:color w:val="404040"/>
          <w:sz w:val="20"/>
          <w:szCs w:val="20"/>
          <w:lang w:val="en-US"/>
        </w:rPr>
      </w:pPr>
      <w:r w:rsidRPr="00EA5A84">
        <w:rPr>
          <w:rStyle w:val="Strong"/>
          <w:rFonts w:ascii="Garamond" w:hAnsi="Garamond"/>
          <w:color w:val="404040"/>
          <w:sz w:val="20"/>
          <w:szCs w:val="20"/>
          <w:lang w:val="en-US"/>
        </w:rPr>
        <w:t>Coordination with Tourism Agencies:</w:t>
      </w:r>
      <w:r w:rsidRPr="00EA5A84">
        <w:rPr>
          <w:rFonts w:ascii="Garamond" w:hAnsi="Garamond"/>
          <w:color w:val="404040"/>
          <w:sz w:val="20"/>
          <w:szCs w:val="20"/>
          <w:lang w:val="en-US"/>
        </w:rPr>
        <w:t> Establish partnerships to organize domestic tours and museum visits across Algeria. The current lack of such coordination explains the low foreign visitor rates reflected in attendance data.</w:t>
      </w:r>
    </w:p>
    <w:p w14:paraId="2C93616A" w14:textId="77777777" w:rsidR="00096355" w:rsidRPr="00EA5A84" w:rsidRDefault="00096355" w:rsidP="00F445DE">
      <w:pPr>
        <w:pStyle w:val="ds-markdown-paragraph"/>
        <w:numPr>
          <w:ilvl w:val="0"/>
          <w:numId w:val="23"/>
        </w:numPr>
        <w:shd w:val="clear" w:color="auto" w:fill="FFFFFF"/>
        <w:spacing w:before="0" w:beforeAutospacing="0" w:after="0" w:afterAutospacing="0"/>
        <w:ind w:left="284" w:hanging="284"/>
        <w:jc w:val="both"/>
        <w:rPr>
          <w:rFonts w:ascii="Garamond" w:hAnsi="Garamond"/>
          <w:color w:val="404040"/>
          <w:sz w:val="20"/>
          <w:szCs w:val="20"/>
          <w:lang w:val="en-US"/>
        </w:rPr>
      </w:pPr>
      <w:r w:rsidRPr="00EA5A84">
        <w:rPr>
          <w:rStyle w:val="Strong"/>
          <w:rFonts w:ascii="Garamond" w:hAnsi="Garamond"/>
          <w:color w:val="404040"/>
          <w:sz w:val="20"/>
          <w:szCs w:val="20"/>
          <w:lang w:val="en-US"/>
        </w:rPr>
        <w:t>Dynamic Digital Presence:</w:t>
      </w:r>
      <w:r w:rsidRPr="00EA5A84">
        <w:rPr>
          <w:rFonts w:ascii="Garamond" w:hAnsi="Garamond"/>
          <w:color w:val="404040"/>
          <w:sz w:val="20"/>
          <w:szCs w:val="20"/>
          <w:lang w:val="en-US"/>
        </w:rPr>
        <w:t> Prioritize daily updates to the museum’s website, featuring events, activities, and exhibitions. This serves not only to attract visitors but also supports researchers and students specializing in museology or cultural tourism. In today’s digital age, online platforms are critical for engaging both local and international audiences.</w:t>
      </w:r>
    </w:p>
    <w:p w14:paraId="2D0CEDCF" w14:textId="77777777" w:rsidR="00096355" w:rsidRPr="00EA5A84" w:rsidRDefault="00096355" w:rsidP="00F445DE">
      <w:pPr>
        <w:pStyle w:val="ds-markdown-paragraph"/>
        <w:numPr>
          <w:ilvl w:val="0"/>
          <w:numId w:val="23"/>
        </w:numPr>
        <w:shd w:val="clear" w:color="auto" w:fill="FFFFFF"/>
        <w:spacing w:before="0" w:beforeAutospacing="0" w:after="0" w:afterAutospacing="0"/>
        <w:ind w:left="284" w:hanging="284"/>
        <w:jc w:val="both"/>
        <w:rPr>
          <w:rFonts w:ascii="Garamond" w:hAnsi="Garamond"/>
          <w:color w:val="404040"/>
          <w:sz w:val="20"/>
          <w:szCs w:val="20"/>
          <w:lang w:val="en-US"/>
        </w:rPr>
      </w:pPr>
      <w:r w:rsidRPr="00EA5A84">
        <w:rPr>
          <w:rStyle w:val="Strong"/>
          <w:rFonts w:ascii="Garamond" w:hAnsi="Garamond"/>
          <w:color w:val="404040"/>
          <w:sz w:val="20"/>
          <w:szCs w:val="20"/>
          <w:lang w:val="en-US"/>
        </w:rPr>
        <w:t xml:space="preserve">Reaffirming Core Educational </w:t>
      </w:r>
      <w:proofErr w:type="gramStart"/>
      <w:r w:rsidRPr="00EA5A84">
        <w:rPr>
          <w:rStyle w:val="Strong"/>
          <w:rFonts w:ascii="Garamond" w:hAnsi="Garamond"/>
          <w:color w:val="404040"/>
          <w:sz w:val="20"/>
          <w:szCs w:val="20"/>
          <w:lang w:val="en-US"/>
        </w:rPr>
        <w:t>Mission ;</w:t>
      </w:r>
      <w:proofErr w:type="gramEnd"/>
      <w:r w:rsidRPr="00EA5A84">
        <w:rPr>
          <w:rFonts w:ascii="Garamond" w:hAnsi="Garamond"/>
          <w:color w:val="404040"/>
          <w:sz w:val="20"/>
          <w:szCs w:val="20"/>
          <w:lang w:val="en-US"/>
        </w:rPr>
        <w:t> </w:t>
      </w:r>
      <w:proofErr w:type="gramStart"/>
      <w:r w:rsidRPr="00EA5A84">
        <w:rPr>
          <w:rFonts w:ascii="Garamond" w:hAnsi="Garamond"/>
          <w:color w:val="404040"/>
          <w:sz w:val="20"/>
          <w:szCs w:val="20"/>
          <w:lang w:val="en-US"/>
        </w:rPr>
        <w:t>Integrate museum</w:t>
      </w:r>
      <w:proofErr w:type="gramEnd"/>
      <w:r w:rsidRPr="00EA5A84">
        <w:rPr>
          <w:rFonts w:ascii="Garamond" w:hAnsi="Garamond"/>
          <w:color w:val="404040"/>
          <w:sz w:val="20"/>
          <w:szCs w:val="20"/>
          <w:lang w:val="en-US"/>
        </w:rPr>
        <w:t xml:space="preserve"> visits into itineraries for local and foreign tourists, emphasizing the institution’s role in education, cultural identity reinforcement, and civic awareness.</w:t>
      </w:r>
    </w:p>
    <w:p w14:paraId="640BF0EB" w14:textId="77777777" w:rsidR="00096355" w:rsidRPr="00EA5A84" w:rsidRDefault="00096355" w:rsidP="00F445DE">
      <w:pPr>
        <w:pStyle w:val="ds-markdown-paragraph"/>
        <w:numPr>
          <w:ilvl w:val="0"/>
          <w:numId w:val="23"/>
        </w:numPr>
        <w:shd w:val="clear" w:color="auto" w:fill="FFFFFF"/>
        <w:spacing w:before="0" w:beforeAutospacing="0" w:after="0" w:afterAutospacing="0"/>
        <w:ind w:left="284" w:hanging="284"/>
        <w:jc w:val="both"/>
        <w:rPr>
          <w:rFonts w:ascii="Garamond" w:hAnsi="Garamond"/>
          <w:color w:val="404040"/>
          <w:sz w:val="20"/>
          <w:szCs w:val="20"/>
          <w:lang w:val="en-US"/>
        </w:rPr>
      </w:pPr>
      <w:r w:rsidRPr="00EA5A84">
        <w:rPr>
          <w:rStyle w:val="Strong"/>
          <w:rFonts w:ascii="Garamond" w:hAnsi="Garamond"/>
          <w:color w:val="404040"/>
          <w:sz w:val="20"/>
          <w:szCs w:val="20"/>
          <w:lang w:val="en-US"/>
        </w:rPr>
        <w:t xml:space="preserve">Enhanced Visitor </w:t>
      </w:r>
      <w:proofErr w:type="gramStart"/>
      <w:r w:rsidRPr="00EA5A84">
        <w:rPr>
          <w:rStyle w:val="Strong"/>
          <w:rFonts w:ascii="Garamond" w:hAnsi="Garamond"/>
          <w:color w:val="404040"/>
          <w:sz w:val="20"/>
          <w:szCs w:val="20"/>
          <w:lang w:val="en-US"/>
        </w:rPr>
        <w:t>Guidance ;</w:t>
      </w:r>
      <w:proofErr w:type="gramEnd"/>
      <w:r w:rsidRPr="00EA5A84">
        <w:rPr>
          <w:rFonts w:ascii="Garamond" w:hAnsi="Garamond"/>
          <w:color w:val="404040"/>
          <w:sz w:val="20"/>
          <w:szCs w:val="20"/>
          <w:lang w:val="en-US"/>
        </w:rPr>
        <w:t> Provide trained cultural mediators and audio guides to contextualize exhibits, as display placards alone are often insufficient for understanding artifacts’ historical periods.</w:t>
      </w:r>
    </w:p>
    <w:p w14:paraId="39265597" w14:textId="77777777" w:rsidR="00096355" w:rsidRPr="00EA5A84" w:rsidRDefault="00096355" w:rsidP="00F445DE">
      <w:pPr>
        <w:pStyle w:val="ds-markdown-paragraph"/>
        <w:numPr>
          <w:ilvl w:val="0"/>
          <w:numId w:val="23"/>
        </w:numPr>
        <w:shd w:val="clear" w:color="auto" w:fill="FFFFFF"/>
        <w:spacing w:before="0" w:beforeAutospacing="0" w:after="0" w:afterAutospacing="0"/>
        <w:ind w:left="284" w:hanging="284"/>
        <w:jc w:val="both"/>
        <w:rPr>
          <w:rFonts w:ascii="Garamond" w:hAnsi="Garamond"/>
          <w:color w:val="404040"/>
          <w:sz w:val="20"/>
          <w:szCs w:val="20"/>
          <w:lang w:val="en-US"/>
        </w:rPr>
      </w:pPr>
      <w:r w:rsidRPr="00EA5A84">
        <w:rPr>
          <w:rFonts w:ascii="Garamond" w:hAnsi="Garamond"/>
          <w:color w:val="404040"/>
          <w:sz w:val="20"/>
          <w:szCs w:val="20"/>
          <w:lang w:val="en-US"/>
        </w:rPr>
        <w:t> Produce and market high-quality replicas of museum treasures to boost institutional income.</w:t>
      </w:r>
    </w:p>
    <w:p w14:paraId="0EAE631E" w14:textId="77777777" w:rsidR="00096355" w:rsidRPr="00EA5A84" w:rsidRDefault="00096355" w:rsidP="00F445DE">
      <w:pPr>
        <w:pStyle w:val="ds-markdown-paragraph"/>
        <w:numPr>
          <w:ilvl w:val="0"/>
          <w:numId w:val="23"/>
        </w:numPr>
        <w:shd w:val="clear" w:color="auto" w:fill="FFFFFF"/>
        <w:spacing w:before="0" w:beforeAutospacing="0" w:after="0" w:afterAutospacing="0"/>
        <w:ind w:left="284" w:hanging="284"/>
        <w:jc w:val="both"/>
        <w:rPr>
          <w:rFonts w:ascii="Garamond" w:hAnsi="Garamond"/>
          <w:color w:val="404040"/>
          <w:sz w:val="20"/>
          <w:szCs w:val="20"/>
          <w:lang w:val="en-US"/>
        </w:rPr>
      </w:pPr>
      <w:r w:rsidRPr="00EA5A84">
        <w:rPr>
          <w:rFonts w:ascii="Garamond" w:hAnsi="Garamond"/>
          <w:color w:val="404040"/>
          <w:sz w:val="20"/>
          <w:szCs w:val="20"/>
          <w:lang w:val="en-US"/>
        </w:rPr>
        <w:t> Maintain a sales kiosk during all opening hours, offering museum publications, postcards, scaled statues, replica pottery, and mosaic-inspired artworks.</w:t>
      </w:r>
    </w:p>
    <w:p w14:paraId="531D2088" w14:textId="77777777" w:rsidR="00096355" w:rsidRPr="00EA5A84" w:rsidRDefault="00096355" w:rsidP="00F445DE">
      <w:pPr>
        <w:pStyle w:val="ds-markdown-paragraph"/>
        <w:numPr>
          <w:ilvl w:val="0"/>
          <w:numId w:val="23"/>
        </w:numPr>
        <w:shd w:val="clear" w:color="auto" w:fill="FFFFFF"/>
        <w:spacing w:before="0" w:beforeAutospacing="0" w:after="0" w:afterAutospacing="0"/>
        <w:ind w:left="284" w:hanging="284"/>
        <w:jc w:val="both"/>
        <w:rPr>
          <w:rFonts w:ascii="Garamond" w:hAnsi="Garamond"/>
          <w:color w:val="404040"/>
          <w:sz w:val="20"/>
          <w:szCs w:val="20"/>
          <w:lang w:val="en-US"/>
        </w:rPr>
      </w:pPr>
      <w:r w:rsidRPr="00EA5A84">
        <w:rPr>
          <w:rFonts w:ascii="Garamond" w:hAnsi="Garamond"/>
          <w:color w:val="404040"/>
          <w:sz w:val="20"/>
          <w:szCs w:val="20"/>
          <w:lang w:val="en-US"/>
        </w:rPr>
        <w:t>Launch mobile exhibitions in schools and public spaces to demystify museums. Many citizens remain unaware of visiting hours or collections, often due to psychological barriers. Direct public engagement can spark interest in recreational or educational visits—individually, in groups, or as family activities.</w:t>
      </w:r>
    </w:p>
    <w:p w14:paraId="1F75E8CF" w14:textId="77777777" w:rsidR="00096355" w:rsidRPr="00EA5A84" w:rsidRDefault="00096355" w:rsidP="00F445DE">
      <w:pPr>
        <w:pStyle w:val="ds-markdown-paragraph"/>
        <w:numPr>
          <w:ilvl w:val="0"/>
          <w:numId w:val="23"/>
        </w:numPr>
        <w:shd w:val="clear" w:color="auto" w:fill="FFFFFF"/>
        <w:spacing w:before="0" w:beforeAutospacing="0" w:after="0" w:afterAutospacing="0"/>
        <w:ind w:left="284" w:hanging="284"/>
        <w:jc w:val="both"/>
        <w:rPr>
          <w:rFonts w:ascii="Garamond" w:hAnsi="Garamond"/>
          <w:color w:val="404040"/>
          <w:sz w:val="20"/>
          <w:szCs w:val="20"/>
          <w:lang w:val="en-US"/>
        </w:rPr>
      </w:pPr>
      <w:r w:rsidRPr="00EA5A84">
        <w:rPr>
          <w:rFonts w:ascii="Garamond" w:hAnsi="Garamond"/>
          <w:color w:val="404040"/>
          <w:sz w:val="20"/>
          <w:szCs w:val="20"/>
          <w:lang w:val="en-US"/>
        </w:rPr>
        <w:t> Promote exhibitions and programs through radio and national television, supplementing digital channels. Social media alone fails to reach older demographics, general citizens, and even specialists less active online.</w:t>
      </w:r>
    </w:p>
    <w:p w14:paraId="09711A27" w14:textId="77777777" w:rsidR="00096355" w:rsidRPr="00EA5A84" w:rsidRDefault="00096355" w:rsidP="00F445DE">
      <w:pPr>
        <w:pStyle w:val="ds-markdown-paragraph"/>
        <w:numPr>
          <w:ilvl w:val="0"/>
          <w:numId w:val="23"/>
        </w:numPr>
        <w:shd w:val="clear" w:color="auto" w:fill="FFFFFF"/>
        <w:spacing w:before="0" w:beforeAutospacing="0" w:after="0" w:afterAutospacing="0"/>
        <w:ind w:left="284" w:hanging="284"/>
        <w:jc w:val="both"/>
        <w:rPr>
          <w:rFonts w:ascii="Garamond" w:hAnsi="Garamond"/>
          <w:color w:val="404040"/>
          <w:sz w:val="20"/>
          <w:szCs w:val="20"/>
          <w:lang w:val="en-US"/>
        </w:rPr>
      </w:pPr>
      <w:r w:rsidRPr="00EA5A84">
        <w:rPr>
          <w:rFonts w:ascii="Garamond" w:hAnsi="Garamond"/>
          <w:color w:val="404040"/>
          <w:sz w:val="20"/>
          <w:szCs w:val="20"/>
          <w:lang w:val="en-US"/>
        </w:rPr>
        <w:t>Integrate museology and heritage awareness into national school curricula to cultivate future generations who value cultural diversity, understand their history, and cherish their identity.</w:t>
      </w:r>
    </w:p>
    <w:p w14:paraId="6B15E99D" w14:textId="77777777" w:rsidR="00096355" w:rsidRDefault="00096355" w:rsidP="00096355">
      <w:pPr>
        <w:pStyle w:val="ds-markdown-paragraph"/>
        <w:shd w:val="clear" w:color="auto" w:fill="FFFFFF"/>
        <w:spacing w:before="0" w:beforeAutospacing="0" w:after="0" w:afterAutospacing="0"/>
        <w:jc w:val="both"/>
        <w:rPr>
          <w:rStyle w:val="Strong"/>
          <w:rFonts w:ascii="Garamond" w:hAnsi="Garamond"/>
          <w:color w:val="404040"/>
          <w:sz w:val="20"/>
          <w:szCs w:val="20"/>
          <w:lang w:val="en-US"/>
        </w:rPr>
      </w:pPr>
    </w:p>
    <w:p w14:paraId="5C3E9F47" w14:textId="69713EC2" w:rsidR="00096355" w:rsidRDefault="00096355" w:rsidP="00096355">
      <w:pPr>
        <w:pStyle w:val="ds-markdown-paragraph"/>
        <w:shd w:val="clear" w:color="auto" w:fill="FFFFFF"/>
        <w:spacing w:before="0" w:beforeAutospacing="0" w:after="0" w:afterAutospacing="0"/>
        <w:jc w:val="both"/>
        <w:rPr>
          <w:rFonts w:ascii="Garamond" w:hAnsi="Garamond"/>
          <w:color w:val="404040"/>
          <w:sz w:val="20"/>
          <w:szCs w:val="20"/>
          <w:lang w:val="en-US"/>
        </w:rPr>
      </w:pPr>
      <w:r w:rsidRPr="00EA5A84">
        <w:rPr>
          <w:rStyle w:val="Strong"/>
          <w:rFonts w:ascii="Garamond" w:hAnsi="Garamond"/>
          <w:color w:val="404040"/>
          <w:sz w:val="20"/>
          <w:szCs w:val="20"/>
          <w:lang w:val="en-US"/>
        </w:rPr>
        <w:t>Conclusion</w:t>
      </w:r>
      <w:r w:rsidRPr="00EA5A84">
        <w:rPr>
          <w:rFonts w:ascii="Garamond" w:hAnsi="Garamond"/>
          <w:color w:val="404040"/>
          <w:sz w:val="20"/>
          <w:szCs w:val="20"/>
          <w:lang w:val="en-US"/>
        </w:rPr>
        <w:br/>
      </w:r>
    </w:p>
    <w:p w14:paraId="5305128C" w14:textId="3D46B29A" w:rsidR="00096355" w:rsidRPr="00EA5A84" w:rsidRDefault="00096355" w:rsidP="00096355">
      <w:pPr>
        <w:pStyle w:val="ds-markdown-paragraph"/>
        <w:shd w:val="clear" w:color="auto" w:fill="FFFFFF"/>
        <w:spacing w:before="0" w:beforeAutospacing="0" w:after="0" w:afterAutospacing="0"/>
        <w:jc w:val="both"/>
        <w:rPr>
          <w:rFonts w:ascii="Garamond" w:hAnsi="Garamond"/>
          <w:color w:val="404040"/>
          <w:sz w:val="20"/>
          <w:szCs w:val="20"/>
          <w:lang w:val="en-US"/>
        </w:rPr>
      </w:pPr>
      <w:r w:rsidRPr="00EA5A84">
        <w:rPr>
          <w:rFonts w:ascii="Garamond" w:hAnsi="Garamond"/>
          <w:color w:val="404040"/>
          <w:sz w:val="20"/>
          <w:szCs w:val="20"/>
          <w:lang w:val="en-US"/>
        </w:rPr>
        <w:t>While Algeria still lags in leveraging museums for tourism promotion and economic diversification, emerging efforts offer hope. Encouraging initiatives by cultural authorities, particularly educational visits for schoolchildren, the citizens of tomorrow—signal a shift toward cultural awareness. Nurturing this generation through historical values, aesthetic appreciation, and artistic engagement, especially when guided by experts in pedagogy, child psychology, and museology, lays the foundation for a future where museums actively contribute to national development.</w:t>
      </w:r>
    </w:p>
    <w:p w14:paraId="04A57089" w14:textId="77777777" w:rsidR="00096355" w:rsidRPr="00EA5A84" w:rsidRDefault="00096355" w:rsidP="00096355">
      <w:pPr>
        <w:pStyle w:val="ds-markdown-paragraph"/>
        <w:shd w:val="clear" w:color="auto" w:fill="FFFFFF"/>
        <w:spacing w:before="0" w:beforeAutospacing="0" w:after="0" w:afterAutospacing="0"/>
        <w:jc w:val="both"/>
        <w:rPr>
          <w:rFonts w:ascii="Garamond" w:hAnsi="Garamond"/>
          <w:color w:val="404040"/>
          <w:sz w:val="20"/>
          <w:szCs w:val="20"/>
          <w:lang w:val="en-US"/>
        </w:rPr>
      </w:pPr>
    </w:p>
    <w:p w14:paraId="15D8DDA9" w14:textId="77777777" w:rsidR="00096355" w:rsidRDefault="00096355" w:rsidP="00096355">
      <w:pPr>
        <w:pStyle w:val="ds-markdown-paragraph"/>
        <w:shd w:val="clear" w:color="auto" w:fill="FFFFFF"/>
        <w:spacing w:before="0" w:beforeAutospacing="0" w:after="0" w:afterAutospacing="0"/>
        <w:jc w:val="both"/>
        <w:rPr>
          <w:rFonts w:ascii="Garamond" w:hAnsi="Garamond"/>
          <w:b/>
          <w:bCs/>
          <w:color w:val="404040"/>
          <w:sz w:val="20"/>
          <w:szCs w:val="20"/>
        </w:rPr>
      </w:pPr>
      <w:proofErr w:type="spellStart"/>
      <w:r w:rsidRPr="00EA5A84">
        <w:rPr>
          <w:rFonts w:ascii="Garamond" w:hAnsi="Garamond"/>
          <w:b/>
          <w:bCs/>
          <w:color w:val="404040"/>
          <w:sz w:val="20"/>
          <w:szCs w:val="20"/>
        </w:rPr>
        <w:t>References</w:t>
      </w:r>
      <w:proofErr w:type="spellEnd"/>
    </w:p>
    <w:p w14:paraId="1977D857" w14:textId="77777777" w:rsidR="00096355" w:rsidRPr="00EA5A84" w:rsidRDefault="00096355" w:rsidP="00096355">
      <w:pPr>
        <w:pStyle w:val="ds-markdown-paragraph"/>
        <w:shd w:val="clear" w:color="auto" w:fill="FFFFFF"/>
        <w:spacing w:before="0" w:beforeAutospacing="0" w:after="0" w:afterAutospacing="0"/>
        <w:jc w:val="both"/>
        <w:rPr>
          <w:rFonts w:ascii="Garamond" w:hAnsi="Garamond"/>
          <w:b/>
          <w:bCs/>
          <w:color w:val="404040"/>
          <w:sz w:val="20"/>
          <w:szCs w:val="20"/>
        </w:rPr>
      </w:pPr>
    </w:p>
    <w:p w14:paraId="3BBC4874" w14:textId="77777777" w:rsidR="00096355" w:rsidRPr="00EA5A84" w:rsidRDefault="00096355" w:rsidP="00096355">
      <w:pPr>
        <w:pStyle w:val="Bibliography"/>
        <w:spacing w:after="0" w:line="240" w:lineRule="auto"/>
        <w:ind w:left="284" w:hanging="284"/>
        <w:jc w:val="both"/>
        <w:rPr>
          <w:rFonts w:ascii="Garamond" w:hAnsi="Garamond"/>
          <w:noProof/>
          <w:sz w:val="20"/>
          <w:szCs w:val="20"/>
          <w:lang w:bidi="ar-AE"/>
        </w:rPr>
      </w:pPr>
      <w:r w:rsidRPr="00EA5A84">
        <w:rPr>
          <w:rFonts w:ascii="Garamond" w:hAnsi="Garamond"/>
          <w:noProof/>
          <w:sz w:val="20"/>
          <w:szCs w:val="20"/>
          <w:lang w:bidi="ar-AE"/>
        </w:rPr>
        <w:t>A.Balu</w:t>
      </w:r>
      <w:r w:rsidRPr="00EA5A84">
        <w:rPr>
          <w:rFonts w:ascii="Garamond" w:hAnsi="Garamond"/>
          <w:noProof/>
          <w:sz w:val="20"/>
          <w:szCs w:val="20"/>
          <w:rtl/>
          <w:lang w:bidi="ar-AE"/>
        </w:rPr>
        <w:t xml:space="preserve">. (1919). </w:t>
      </w:r>
      <w:r w:rsidRPr="00EA5A84">
        <w:rPr>
          <w:rFonts w:ascii="Garamond" w:hAnsi="Garamond"/>
          <w:i/>
          <w:iCs/>
          <w:noProof/>
          <w:sz w:val="20"/>
          <w:szCs w:val="20"/>
          <w:lang w:bidi="ar-AE"/>
        </w:rPr>
        <w:t>Mosaique de Lambiridi ,BCTH</w:t>
      </w:r>
      <w:r w:rsidRPr="00EA5A84">
        <w:rPr>
          <w:rFonts w:ascii="Garamond" w:hAnsi="Garamond"/>
          <w:i/>
          <w:iCs/>
          <w:noProof/>
          <w:sz w:val="20"/>
          <w:szCs w:val="20"/>
          <w:rtl/>
          <w:lang w:bidi="ar-AE"/>
        </w:rPr>
        <w:t>,.</w:t>
      </w:r>
      <w:r w:rsidRPr="00EA5A84">
        <w:rPr>
          <w:rFonts w:ascii="Garamond" w:hAnsi="Garamond"/>
          <w:noProof/>
          <w:sz w:val="20"/>
          <w:szCs w:val="20"/>
          <w:rtl/>
          <w:lang w:bidi="ar-AE"/>
        </w:rPr>
        <w:t xml:space="preserve"> </w:t>
      </w:r>
    </w:p>
    <w:p w14:paraId="41345C7D" w14:textId="77777777" w:rsidR="00096355" w:rsidRPr="00EA5A84" w:rsidRDefault="00096355" w:rsidP="00096355">
      <w:pPr>
        <w:pStyle w:val="Bibliography"/>
        <w:spacing w:after="0" w:line="240" w:lineRule="auto"/>
        <w:ind w:left="284" w:hanging="284"/>
        <w:jc w:val="both"/>
        <w:rPr>
          <w:rFonts w:ascii="Garamond" w:hAnsi="Garamond"/>
          <w:noProof/>
          <w:sz w:val="20"/>
          <w:szCs w:val="20"/>
          <w:rtl/>
          <w:lang w:bidi="ar-AE"/>
        </w:rPr>
      </w:pPr>
      <w:r w:rsidRPr="00EA5A84">
        <w:rPr>
          <w:rFonts w:ascii="Garamond" w:hAnsi="Garamond"/>
          <w:noProof/>
          <w:sz w:val="20"/>
          <w:szCs w:val="20"/>
          <w:lang w:val="en-US" w:bidi="ar-AE"/>
        </w:rPr>
        <w:t>Abd Al-Raham Laama</w:t>
      </w:r>
      <w:r w:rsidRPr="00EA5A84">
        <w:rPr>
          <w:rFonts w:ascii="Garamond" w:hAnsi="Garamond"/>
          <w:noProof/>
          <w:sz w:val="20"/>
          <w:szCs w:val="20"/>
          <w:rtl/>
          <w:lang w:bidi="ar-AE"/>
        </w:rPr>
        <w:t xml:space="preserve">. (2013-2014). </w:t>
      </w:r>
      <w:r w:rsidRPr="00EA5A84">
        <w:rPr>
          <w:rFonts w:ascii="Garamond" w:hAnsi="Garamond"/>
          <w:noProof/>
          <w:sz w:val="20"/>
          <w:szCs w:val="20"/>
          <w:lang w:val="en-US" w:bidi="ar-AE"/>
        </w:rPr>
        <w:t>The Educational Role of Algerian Museums: A Case of National Museums</w:t>
      </w:r>
      <w:r w:rsidRPr="00EA5A84">
        <w:rPr>
          <w:rFonts w:ascii="Garamond" w:hAnsi="Garamond"/>
          <w:noProof/>
          <w:sz w:val="20"/>
          <w:szCs w:val="20"/>
          <w:rtl/>
          <w:lang w:bidi="ar-AE"/>
        </w:rPr>
        <w:t xml:space="preserve">. </w:t>
      </w:r>
      <w:r w:rsidRPr="00EA5A84">
        <w:rPr>
          <w:rFonts w:ascii="Garamond" w:hAnsi="Garamond"/>
          <w:i/>
          <w:iCs/>
          <w:noProof/>
          <w:sz w:val="20"/>
          <w:szCs w:val="20"/>
          <w:lang w:bidi="ar-AE"/>
        </w:rPr>
        <w:t>Doctoral Dissertation</w:t>
      </w:r>
      <w:r w:rsidRPr="00EA5A84">
        <w:rPr>
          <w:rFonts w:ascii="Garamond" w:hAnsi="Garamond"/>
          <w:noProof/>
          <w:sz w:val="20"/>
          <w:szCs w:val="20"/>
          <w:rtl/>
          <w:lang w:bidi="ar-AE"/>
        </w:rPr>
        <w:t xml:space="preserve"> . </w:t>
      </w:r>
      <w:r w:rsidRPr="00EA5A84">
        <w:rPr>
          <w:rFonts w:ascii="Garamond" w:hAnsi="Garamond"/>
          <w:noProof/>
          <w:sz w:val="20"/>
          <w:szCs w:val="20"/>
          <w:lang w:bidi="ar-AE"/>
        </w:rPr>
        <w:t>Tlemcen-Algeria</w:t>
      </w:r>
      <w:r w:rsidRPr="00EA5A84">
        <w:rPr>
          <w:rFonts w:ascii="Garamond" w:hAnsi="Garamond"/>
          <w:noProof/>
          <w:sz w:val="20"/>
          <w:szCs w:val="20"/>
          <w:rtl/>
          <w:lang w:bidi="ar-AE"/>
        </w:rPr>
        <w:t xml:space="preserve">، </w:t>
      </w:r>
      <w:r w:rsidRPr="00EA5A84">
        <w:rPr>
          <w:rFonts w:ascii="Garamond" w:hAnsi="Garamond"/>
          <w:noProof/>
          <w:sz w:val="20"/>
          <w:szCs w:val="20"/>
          <w:lang w:bidi="ar-AE"/>
        </w:rPr>
        <w:t>University of Abou Bakr Belkaid</w:t>
      </w:r>
      <w:r w:rsidRPr="00EA5A84">
        <w:rPr>
          <w:rFonts w:ascii="Garamond" w:hAnsi="Garamond"/>
          <w:noProof/>
          <w:sz w:val="20"/>
          <w:szCs w:val="20"/>
          <w:rtl/>
          <w:lang w:bidi="ar-AE"/>
        </w:rPr>
        <w:t>.</w:t>
      </w:r>
    </w:p>
    <w:p w14:paraId="10CCF2CB" w14:textId="77777777" w:rsidR="00096355" w:rsidRPr="00EA5A84" w:rsidRDefault="00096355" w:rsidP="00096355">
      <w:pPr>
        <w:pStyle w:val="Bibliography"/>
        <w:spacing w:after="0" w:line="240" w:lineRule="auto"/>
        <w:ind w:left="284" w:hanging="284"/>
        <w:jc w:val="both"/>
        <w:rPr>
          <w:rFonts w:ascii="Garamond" w:hAnsi="Garamond"/>
          <w:noProof/>
          <w:sz w:val="20"/>
          <w:szCs w:val="20"/>
          <w:rtl/>
          <w:lang w:bidi="ar-AE"/>
        </w:rPr>
      </w:pPr>
      <w:r w:rsidRPr="00EA5A84">
        <w:rPr>
          <w:rFonts w:ascii="Garamond" w:hAnsi="Garamond"/>
          <w:noProof/>
          <w:sz w:val="20"/>
          <w:szCs w:val="20"/>
          <w:lang w:bidi="ar-AE"/>
        </w:rPr>
        <w:t>Akram Rawachdah Atif</w:t>
      </w:r>
      <w:r w:rsidRPr="00EA5A84">
        <w:rPr>
          <w:rFonts w:ascii="Garamond" w:hAnsi="Garamond"/>
          <w:noProof/>
          <w:sz w:val="20"/>
          <w:szCs w:val="20"/>
          <w:rtl/>
          <w:lang w:bidi="ar-AE"/>
        </w:rPr>
        <w:t xml:space="preserve">. (2014). </w:t>
      </w:r>
      <w:r w:rsidRPr="00EA5A84">
        <w:rPr>
          <w:rFonts w:ascii="Garamond" w:hAnsi="Garamond"/>
          <w:noProof/>
          <w:sz w:val="20"/>
          <w:szCs w:val="20"/>
          <w:lang w:bidi="ar-AE"/>
        </w:rPr>
        <w:t>The Role of Jordanian Museum in Attracting Tourism</w:t>
      </w:r>
      <w:r w:rsidRPr="00EA5A84">
        <w:rPr>
          <w:rFonts w:ascii="Garamond" w:hAnsi="Garamond"/>
          <w:noProof/>
          <w:sz w:val="20"/>
          <w:szCs w:val="20"/>
          <w:rtl/>
          <w:lang w:bidi="ar-AE"/>
        </w:rPr>
        <w:t xml:space="preserve">. </w:t>
      </w:r>
      <w:r w:rsidRPr="00EA5A84">
        <w:rPr>
          <w:rFonts w:ascii="Garamond" w:hAnsi="Garamond"/>
          <w:i/>
          <w:iCs/>
          <w:noProof/>
          <w:sz w:val="20"/>
          <w:szCs w:val="20"/>
          <w:lang w:val="en-US" w:bidi="ar-AE"/>
        </w:rPr>
        <w:t>Dirassat Human and Social Sciences</w:t>
      </w:r>
      <w:r w:rsidRPr="00EA5A84">
        <w:rPr>
          <w:rFonts w:ascii="Garamond" w:hAnsi="Garamond"/>
          <w:noProof/>
          <w:sz w:val="20"/>
          <w:szCs w:val="20"/>
          <w:rtl/>
          <w:lang w:bidi="ar-AE"/>
        </w:rPr>
        <w:t xml:space="preserve"> .</w:t>
      </w:r>
    </w:p>
    <w:p w14:paraId="218AFEE2" w14:textId="77777777" w:rsidR="00096355" w:rsidRPr="00EA5A84" w:rsidRDefault="00096355" w:rsidP="00096355">
      <w:pPr>
        <w:pStyle w:val="Bibliography"/>
        <w:spacing w:after="0" w:line="240" w:lineRule="auto"/>
        <w:ind w:left="284" w:hanging="284"/>
        <w:jc w:val="both"/>
        <w:rPr>
          <w:rFonts w:ascii="Garamond" w:hAnsi="Garamond"/>
          <w:noProof/>
          <w:sz w:val="20"/>
          <w:szCs w:val="20"/>
          <w:rtl/>
          <w:lang w:bidi="ar-AE"/>
        </w:rPr>
      </w:pPr>
      <w:r w:rsidRPr="00EA5A84">
        <w:rPr>
          <w:rFonts w:ascii="Garamond" w:hAnsi="Garamond"/>
          <w:noProof/>
          <w:sz w:val="20"/>
          <w:szCs w:val="20"/>
          <w:lang w:val="en-US" w:bidi="ar-AE"/>
        </w:rPr>
        <w:lastRenderedPageBreak/>
        <w:t>Algeria Heritage and Civilization</w:t>
      </w:r>
      <w:r w:rsidRPr="00EA5A84">
        <w:rPr>
          <w:rFonts w:ascii="Garamond" w:hAnsi="Garamond"/>
          <w:noProof/>
          <w:sz w:val="20"/>
          <w:szCs w:val="20"/>
          <w:rtl/>
          <w:lang w:bidi="ar-AE"/>
        </w:rPr>
        <w:t xml:space="preserve"> . (2010). </w:t>
      </w:r>
      <w:r w:rsidRPr="00EA5A84">
        <w:rPr>
          <w:rFonts w:ascii="Garamond" w:hAnsi="Garamond"/>
          <w:noProof/>
          <w:sz w:val="20"/>
          <w:szCs w:val="20"/>
          <w:lang w:val="en-US" w:bidi="ar-AE"/>
        </w:rPr>
        <w:t>Collections of the National Museum of Antiquiyies</w:t>
      </w:r>
      <w:r w:rsidRPr="00EA5A84">
        <w:rPr>
          <w:rFonts w:ascii="Garamond" w:hAnsi="Garamond"/>
          <w:noProof/>
          <w:sz w:val="20"/>
          <w:szCs w:val="20"/>
          <w:rtl/>
          <w:lang w:bidi="ar-AE"/>
        </w:rPr>
        <w:t>.</w:t>
      </w:r>
    </w:p>
    <w:p w14:paraId="6C60F339" w14:textId="77777777" w:rsidR="00096355" w:rsidRPr="00EA5A84" w:rsidRDefault="00096355" w:rsidP="00096355">
      <w:pPr>
        <w:pStyle w:val="Bibliography"/>
        <w:spacing w:after="0" w:line="240" w:lineRule="auto"/>
        <w:ind w:left="284" w:hanging="284"/>
        <w:jc w:val="both"/>
        <w:rPr>
          <w:rFonts w:ascii="Garamond" w:hAnsi="Garamond"/>
          <w:noProof/>
          <w:sz w:val="20"/>
          <w:szCs w:val="20"/>
          <w:rtl/>
          <w:lang w:bidi="ar-AE"/>
        </w:rPr>
      </w:pPr>
      <w:r w:rsidRPr="00EA5A84">
        <w:rPr>
          <w:rFonts w:ascii="Garamond" w:hAnsi="Garamond"/>
          <w:noProof/>
          <w:sz w:val="20"/>
          <w:szCs w:val="20"/>
          <w:lang w:val="en-US" w:bidi="ar-AE"/>
        </w:rPr>
        <w:t>Bent Nabi Mokkadem</w:t>
      </w:r>
      <w:r w:rsidRPr="00EA5A84">
        <w:rPr>
          <w:rFonts w:ascii="Garamond" w:hAnsi="Garamond"/>
          <w:noProof/>
          <w:sz w:val="20"/>
          <w:szCs w:val="20"/>
          <w:rtl/>
          <w:lang w:bidi="ar-AE"/>
        </w:rPr>
        <w:t xml:space="preserve">. (2011). </w:t>
      </w:r>
      <w:r w:rsidRPr="00EA5A84">
        <w:rPr>
          <w:rFonts w:ascii="Garamond" w:hAnsi="Garamond"/>
          <w:i/>
          <w:iCs/>
          <w:noProof/>
          <w:sz w:val="20"/>
          <w:szCs w:val="20"/>
          <w:lang w:val="en-US" w:bidi="ar-AE"/>
        </w:rPr>
        <w:t>Medicine and the Use of Plants in Ancient Maghreb, Wiews and Studies in History and Ancient Archaeology- Proceeding of the Scientific Conference held at the Superior Teacher's School</w:t>
      </w:r>
      <w:r w:rsidRPr="00EA5A84">
        <w:rPr>
          <w:rFonts w:ascii="Garamond" w:hAnsi="Garamond"/>
          <w:i/>
          <w:iCs/>
          <w:noProof/>
          <w:sz w:val="20"/>
          <w:szCs w:val="20"/>
          <w:rtl/>
          <w:lang w:bidi="ar-AE"/>
        </w:rPr>
        <w:t>.</w:t>
      </w:r>
      <w:r w:rsidRPr="00EA5A84">
        <w:rPr>
          <w:rFonts w:ascii="Garamond" w:hAnsi="Garamond"/>
          <w:noProof/>
          <w:sz w:val="20"/>
          <w:szCs w:val="20"/>
          <w:rtl/>
          <w:lang w:bidi="ar-AE"/>
        </w:rPr>
        <w:t xml:space="preserve"> </w:t>
      </w:r>
      <w:r w:rsidRPr="00EA5A84">
        <w:rPr>
          <w:rFonts w:ascii="Garamond" w:hAnsi="Garamond"/>
          <w:noProof/>
          <w:sz w:val="20"/>
          <w:szCs w:val="20"/>
          <w:lang w:bidi="ar-AE"/>
        </w:rPr>
        <w:t>Bouzeriah- Algeria</w:t>
      </w:r>
      <w:r w:rsidRPr="00EA5A84">
        <w:rPr>
          <w:rFonts w:ascii="Garamond" w:hAnsi="Garamond"/>
          <w:noProof/>
          <w:sz w:val="20"/>
          <w:szCs w:val="20"/>
          <w:rtl/>
          <w:lang w:bidi="ar-AE"/>
        </w:rPr>
        <w:t>.</w:t>
      </w:r>
    </w:p>
    <w:p w14:paraId="5E5FCAB7" w14:textId="77777777" w:rsidR="00096355" w:rsidRPr="00EA5A84" w:rsidRDefault="00096355" w:rsidP="00096355">
      <w:pPr>
        <w:pStyle w:val="Bibliography"/>
        <w:spacing w:after="0" w:line="240" w:lineRule="auto"/>
        <w:ind w:left="284" w:hanging="284"/>
        <w:jc w:val="both"/>
        <w:rPr>
          <w:rFonts w:ascii="Garamond" w:hAnsi="Garamond"/>
          <w:noProof/>
          <w:sz w:val="20"/>
          <w:szCs w:val="20"/>
          <w:rtl/>
          <w:lang w:bidi="ar-AE"/>
        </w:rPr>
      </w:pPr>
      <w:r w:rsidRPr="00EA5A84">
        <w:rPr>
          <w:rFonts w:ascii="Garamond" w:hAnsi="Garamond"/>
          <w:noProof/>
          <w:sz w:val="20"/>
          <w:szCs w:val="20"/>
          <w:lang w:bidi="ar-AE"/>
        </w:rPr>
        <w:t>Derder(E</w:t>
      </w:r>
      <w:r w:rsidRPr="00EA5A84">
        <w:rPr>
          <w:rFonts w:ascii="Garamond" w:hAnsi="Garamond"/>
          <w:noProof/>
          <w:sz w:val="20"/>
          <w:szCs w:val="20"/>
          <w:rtl/>
          <w:lang w:bidi="ar-AE"/>
        </w:rPr>
        <w:t xml:space="preserve">). (1991). </w:t>
      </w:r>
      <w:r w:rsidRPr="00EA5A84">
        <w:rPr>
          <w:rFonts w:ascii="Garamond" w:hAnsi="Garamond"/>
          <w:noProof/>
          <w:sz w:val="20"/>
          <w:szCs w:val="20"/>
          <w:lang w:bidi="ar-AE"/>
        </w:rPr>
        <w:t>Les mosaiques du musée national des antiquuités d</w:t>
      </w:r>
      <w:r w:rsidRPr="00EA5A84">
        <w:rPr>
          <w:rFonts w:ascii="Garamond" w:hAnsi="Garamond"/>
          <w:noProof/>
          <w:sz w:val="20"/>
          <w:szCs w:val="20"/>
          <w:rtl/>
          <w:lang w:bidi="ar-AE"/>
        </w:rPr>
        <w:t>’</w:t>
      </w:r>
      <w:r w:rsidRPr="00EA5A84">
        <w:rPr>
          <w:rFonts w:ascii="Garamond" w:hAnsi="Garamond"/>
          <w:noProof/>
          <w:sz w:val="20"/>
          <w:szCs w:val="20"/>
          <w:lang w:bidi="ar-AE"/>
        </w:rPr>
        <w:t>Alger-etude descriptive,Annales M .N.A</w:t>
      </w:r>
      <w:r w:rsidRPr="00EA5A84">
        <w:rPr>
          <w:rFonts w:ascii="Garamond" w:hAnsi="Garamond"/>
          <w:noProof/>
          <w:sz w:val="20"/>
          <w:szCs w:val="20"/>
          <w:rtl/>
          <w:lang w:bidi="ar-AE"/>
        </w:rPr>
        <w:t>.</w:t>
      </w:r>
    </w:p>
    <w:p w14:paraId="1BF0B5CF" w14:textId="77777777" w:rsidR="00096355" w:rsidRPr="00EA5A84" w:rsidRDefault="00096355" w:rsidP="00096355">
      <w:pPr>
        <w:pStyle w:val="Bibliography"/>
        <w:spacing w:after="0" w:line="240" w:lineRule="auto"/>
        <w:ind w:left="284" w:hanging="284"/>
        <w:jc w:val="both"/>
        <w:rPr>
          <w:rFonts w:ascii="Garamond" w:hAnsi="Garamond"/>
          <w:noProof/>
          <w:sz w:val="20"/>
          <w:szCs w:val="20"/>
          <w:rtl/>
          <w:lang w:bidi="ar-AE"/>
        </w:rPr>
      </w:pPr>
      <w:r w:rsidRPr="00EA5A84">
        <w:rPr>
          <w:rFonts w:ascii="Garamond" w:hAnsi="Garamond"/>
          <w:noProof/>
          <w:sz w:val="20"/>
          <w:szCs w:val="20"/>
          <w:lang w:val="en-US" w:bidi="ar-AE"/>
        </w:rPr>
        <w:t>Deriass Lakhdar</w:t>
      </w:r>
      <w:r w:rsidRPr="00EA5A84">
        <w:rPr>
          <w:rFonts w:ascii="Garamond" w:hAnsi="Garamond"/>
          <w:noProof/>
          <w:sz w:val="20"/>
          <w:szCs w:val="20"/>
          <w:rtl/>
          <w:lang w:bidi="ar-AE"/>
        </w:rPr>
        <w:t xml:space="preserve">. (1991). </w:t>
      </w:r>
      <w:r w:rsidRPr="00EA5A84">
        <w:rPr>
          <w:rFonts w:ascii="Garamond" w:hAnsi="Garamond"/>
          <w:noProof/>
          <w:sz w:val="20"/>
          <w:szCs w:val="20"/>
          <w:lang w:val="en-US" w:bidi="ar-AE"/>
        </w:rPr>
        <w:t>Annals of the National Museum of Achaeology</w:t>
      </w:r>
      <w:r w:rsidRPr="00EA5A84">
        <w:rPr>
          <w:rFonts w:ascii="Garamond" w:hAnsi="Garamond"/>
          <w:noProof/>
          <w:sz w:val="20"/>
          <w:szCs w:val="20"/>
          <w:rtl/>
          <w:lang w:bidi="ar-AE"/>
        </w:rPr>
        <w:t>. (</w:t>
      </w:r>
      <w:r w:rsidRPr="00EA5A84">
        <w:rPr>
          <w:rFonts w:ascii="Garamond" w:hAnsi="Garamond"/>
          <w:noProof/>
          <w:sz w:val="20"/>
          <w:szCs w:val="20"/>
          <w:lang w:val="en-US" w:bidi="ar-AE"/>
        </w:rPr>
        <w:t>the first</w:t>
      </w:r>
      <w:r w:rsidRPr="00EA5A84">
        <w:rPr>
          <w:rFonts w:ascii="Garamond" w:hAnsi="Garamond"/>
          <w:noProof/>
          <w:sz w:val="20"/>
          <w:szCs w:val="20"/>
          <w:rtl/>
          <w:lang w:bidi="ar-AE"/>
        </w:rPr>
        <w:t>).</w:t>
      </w:r>
    </w:p>
    <w:p w14:paraId="7C7B8C2E" w14:textId="77777777" w:rsidR="00096355" w:rsidRPr="00EA5A84" w:rsidRDefault="00096355" w:rsidP="00096355">
      <w:pPr>
        <w:pStyle w:val="Bibliography"/>
        <w:spacing w:after="0" w:line="240" w:lineRule="auto"/>
        <w:ind w:left="284" w:hanging="284"/>
        <w:jc w:val="both"/>
        <w:rPr>
          <w:rFonts w:ascii="Garamond" w:hAnsi="Garamond"/>
          <w:noProof/>
          <w:sz w:val="20"/>
          <w:szCs w:val="20"/>
          <w:rtl/>
          <w:lang w:bidi="ar-AE"/>
        </w:rPr>
      </w:pPr>
      <w:r w:rsidRPr="00EA5A84">
        <w:rPr>
          <w:rFonts w:ascii="Garamond" w:hAnsi="Garamond"/>
          <w:noProof/>
          <w:sz w:val="20"/>
          <w:szCs w:val="20"/>
          <w:lang w:val="en-US" w:bidi="ar-AE"/>
        </w:rPr>
        <w:t>Fariha Linda Khrouf Mounir</w:t>
      </w:r>
      <w:r w:rsidRPr="00EA5A84">
        <w:rPr>
          <w:rFonts w:ascii="Garamond" w:hAnsi="Garamond"/>
          <w:noProof/>
          <w:sz w:val="20"/>
          <w:szCs w:val="20"/>
          <w:rtl/>
          <w:lang w:bidi="ar-AE"/>
        </w:rPr>
        <w:t xml:space="preserve">. (2016). </w:t>
      </w:r>
      <w:r w:rsidRPr="00EA5A84">
        <w:rPr>
          <w:rFonts w:ascii="Garamond" w:hAnsi="Garamond"/>
          <w:noProof/>
          <w:sz w:val="20"/>
          <w:szCs w:val="20"/>
          <w:lang w:val="en-US" w:bidi="ar-AE"/>
        </w:rPr>
        <w:t>Museums in Algeria and their Role in Tourism</w:t>
      </w:r>
      <w:r w:rsidRPr="00EA5A84">
        <w:rPr>
          <w:rFonts w:ascii="Garamond" w:hAnsi="Garamond"/>
          <w:noProof/>
          <w:sz w:val="20"/>
          <w:szCs w:val="20"/>
          <w:rtl/>
          <w:lang w:bidi="ar-AE"/>
        </w:rPr>
        <w:t xml:space="preserve">. </w:t>
      </w:r>
      <w:r w:rsidRPr="00EA5A84">
        <w:rPr>
          <w:rFonts w:ascii="Garamond" w:hAnsi="Garamond"/>
          <w:i/>
          <w:iCs/>
          <w:noProof/>
          <w:sz w:val="20"/>
          <w:szCs w:val="20"/>
          <w:lang w:val="en-US" w:bidi="ar-AE"/>
        </w:rPr>
        <w:t>National Conference: Museum and Sciety;from understanding reality to shaping the future</w:t>
      </w:r>
      <w:r w:rsidRPr="00EA5A84">
        <w:rPr>
          <w:rFonts w:ascii="Garamond" w:hAnsi="Garamond"/>
          <w:noProof/>
          <w:sz w:val="20"/>
          <w:szCs w:val="20"/>
          <w:rtl/>
          <w:lang w:bidi="ar-AE"/>
        </w:rPr>
        <w:t xml:space="preserve"> . </w:t>
      </w:r>
      <w:r w:rsidRPr="00EA5A84">
        <w:rPr>
          <w:rFonts w:ascii="Garamond" w:hAnsi="Garamond"/>
          <w:noProof/>
          <w:sz w:val="20"/>
          <w:szCs w:val="20"/>
          <w:lang w:val="en-US" w:bidi="ar-AE"/>
        </w:rPr>
        <w:t>Skikda University- Algeria</w:t>
      </w:r>
      <w:r w:rsidRPr="00EA5A84">
        <w:rPr>
          <w:rFonts w:ascii="Garamond" w:hAnsi="Garamond"/>
          <w:noProof/>
          <w:sz w:val="20"/>
          <w:szCs w:val="20"/>
          <w:rtl/>
          <w:lang w:bidi="ar-AE"/>
        </w:rPr>
        <w:t>.</w:t>
      </w:r>
    </w:p>
    <w:p w14:paraId="2ABDB394" w14:textId="77777777" w:rsidR="00096355" w:rsidRPr="00EA5A84" w:rsidRDefault="00096355" w:rsidP="00096355">
      <w:pPr>
        <w:pStyle w:val="Bibliography"/>
        <w:spacing w:after="0" w:line="240" w:lineRule="auto"/>
        <w:ind w:left="284" w:hanging="284"/>
        <w:jc w:val="both"/>
        <w:rPr>
          <w:rFonts w:ascii="Garamond" w:hAnsi="Garamond"/>
          <w:noProof/>
          <w:sz w:val="20"/>
          <w:szCs w:val="20"/>
          <w:rtl/>
          <w:lang w:bidi="ar-AE"/>
        </w:rPr>
      </w:pPr>
      <w:r w:rsidRPr="00EA5A84">
        <w:rPr>
          <w:rFonts w:ascii="Garamond" w:hAnsi="Garamond"/>
          <w:noProof/>
          <w:sz w:val="20"/>
          <w:szCs w:val="20"/>
          <w:lang w:val="en-US" w:bidi="ar-AE"/>
        </w:rPr>
        <w:t>Hamlaoui Hamid</w:t>
      </w:r>
      <w:r w:rsidRPr="00EA5A84">
        <w:rPr>
          <w:rFonts w:ascii="Garamond" w:hAnsi="Garamond"/>
          <w:noProof/>
          <w:sz w:val="20"/>
          <w:szCs w:val="20"/>
          <w:rtl/>
          <w:lang w:bidi="ar-AE"/>
        </w:rPr>
        <w:t xml:space="preserve">. (2016). </w:t>
      </w:r>
      <w:r w:rsidRPr="00EA5A84">
        <w:rPr>
          <w:rFonts w:ascii="Garamond" w:hAnsi="Garamond"/>
          <w:noProof/>
          <w:sz w:val="20"/>
          <w:szCs w:val="20"/>
          <w:lang w:val="en-US" w:bidi="ar-AE"/>
        </w:rPr>
        <w:t>Sociological Dimentions of Museum Education: The Role of Museum in Algeria's Tourism</w:t>
      </w:r>
      <w:r w:rsidRPr="00EA5A84">
        <w:rPr>
          <w:rFonts w:ascii="Garamond" w:hAnsi="Garamond"/>
          <w:noProof/>
          <w:sz w:val="20"/>
          <w:szCs w:val="20"/>
          <w:rtl/>
          <w:lang w:bidi="ar-AE"/>
        </w:rPr>
        <w:t xml:space="preserve">. </w:t>
      </w:r>
      <w:r w:rsidRPr="00EA5A84">
        <w:rPr>
          <w:rFonts w:ascii="Garamond" w:hAnsi="Garamond"/>
          <w:noProof/>
          <w:sz w:val="20"/>
          <w:szCs w:val="20"/>
          <w:lang w:bidi="ar-AE"/>
        </w:rPr>
        <w:t>National Conference on Museum and Society Bridging the Past to Shape the Future</w:t>
      </w:r>
      <w:r w:rsidRPr="00EA5A84">
        <w:rPr>
          <w:rFonts w:ascii="Garamond" w:hAnsi="Garamond"/>
          <w:noProof/>
          <w:sz w:val="20"/>
          <w:szCs w:val="20"/>
          <w:rtl/>
          <w:lang w:bidi="ar-AE"/>
        </w:rPr>
        <w:t xml:space="preserve">، </w:t>
      </w:r>
      <w:r w:rsidRPr="00EA5A84">
        <w:rPr>
          <w:rFonts w:ascii="Garamond" w:hAnsi="Garamond"/>
          <w:noProof/>
          <w:sz w:val="20"/>
          <w:szCs w:val="20"/>
          <w:lang w:bidi="ar-AE"/>
        </w:rPr>
        <w:t>Skikda University-Algeria</w:t>
      </w:r>
      <w:r w:rsidRPr="00EA5A84">
        <w:rPr>
          <w:rFonts w:ascii="Garamond" w:hAnsi="Garamond"/>
          <w:noProof/>
          <w:sz w:val="20"/>
          <w:szCs w:val="20"/>
          <w:rtl/>
          <w:lang w:bidi="ar-AE"/>
        </w:rPr>
        <w:t>.</w:t>
      </w:r>
    </w:p>
    <w:p w14:paraId="4A9EF9C6" w14:textId="77777777" w:rsidR="00096355" w:rsidRPr="00EA5A84" w:rsidRDefault="00096355" w:rsidP="00096355">
      <w:pPr>
        <w:pStyle w:val="Bibliography"/>
        <w:spacing w:after="0" w:line="240" w:lineRule="auto"/>
        <w:ind w:left="284" w:hanging="284"/>
        <w:jc w:val="both"/>
        <w:rPr>
          <w:rFonts w:ascii="Garamond" w:hAnsi="Garamond"/>
          <w:noProof/>
          <w:sz w:val="20"/>
          <w:szCs w:val="20"/>
          <w:rtl/>
          <w:lang w:bidi="ar-AE"/>
        </w:rPr>
      </w:pPr>
      <w:r w:rsidRPr="00EA5A84">
        <w:rPr>
          <w:rFonts w:ascii="Garamond" w:hAnsi="Garamond"/>
          <w:noProof/>
          <w:sz w:val="20"/>
          <w:szCs w:val="20"/>
          <w:lang w:bidi="ar-AE"/>
        </w:rPr>
        <w:t>J.Carcopino</w:t>
      </w:r>
      <w:r w:rsidRPr="00EA5A84">
        <w:rPr>
          <w:rFonts w:ascii="Garamond" w:hAnsi="Garamond"/>
          <w:noProof/>
          <w:sz w:val="20"/>
          <w:szCs w:val="20"/>
          <w:rtl/>
          <w:lang w:bidi="ar-AE"/>
        </w:rPr>
        <w:t xml:space="preserve">. (1922). </w:t>
      </w:r>
      <w:r w:rsidRPr="00EA5A84">
        <w:rPr>
          <w:rFonts w:ascii="Garamond" w:hAnsi="Garamond"/>
          <w:i/>
          <w:iCs/>
          <w:noProof/>
          <w:sz w:val="20"/>
          <w:szCs w:val="20"/>
          <w:lang w:bidi="ar-AE"/>
        </w:rPr>
        <w:t>Mosaique de Lambiridi</w:t>
      </w:r>
      <w:r w:rsidRPr="00EA5A84">
        <w:rPr>
          <w:rFonts w:ascii="Garamond" w:hAnsi="Garamond"/>
          <w:i/>
          <w:iCs/>
          <w:noProof/>
          <w:sz w:val="20"/>
          <w:szCs w:val="20"/>
          <w:rtl/>
          <w:lang w:bidi="ar-AE"/>
        </w:rPr>
        <w:t>.</w:t>
      </w:r>
      <w:r w:rsidRPr="00EA5A84">
        <w:rPr>
          <w:rFonts w:ascii="Garamond" w:hAnsi="Garamond"/>
          <w:noProof/>
          <w:sz w:val="20"/>
          <w:szCs w:val="20"/>
          <w:rtl/>
          <w:lang w:bidi="ar-AE"/>
        </w:rPr>
        <w:t xml:space="preserve"> </w:t>
      </w:r>
    </w:p>
    <w:p w14:paraId="4FE105EF" w14:textId="77777777" w:rsidR="00096355" w:rsidRPr="00EA5A84" w:rsidRDefault="00096355" w:rsidP="00096355">
      <w:pPr>
        <w:pStyle w:val="Bibliography"/>
        <w:spacing w:after="0" w:line="240" w:lineRule="auto"/>
        <w:ind w:left="284" w:hanging="284"/>
        <w:jc w:val="both"/>
        <w:rPr>
          <w:rFonts w:ascii="Garamond" w:hAnsi="Garamond"/>
          <w:noProof/>
          <w:sz w:val="20"/>
          <w:szCs w:val="20"/>
          <w:rtl/>
          <w:lang w:bidi="ar-AE"/>
        </w:rPr>
      </w:pPr>
      <w:r w:rsidRPr="00EA5A84">
        <w:rPr>
          <w:rFonts w:ascii="Garamond" w:hAnsi="Garamond"/>
          <w:noProof/>
          <w:sz w:val="20"/>
          <w:szCs w:val="20"/>
          <w:lang w:bidi="ar-AE"/>
        </w:rPr>
        <w:t>K.Gachi-Djama,A.Soltani N.Abdelouahab</w:t>
      </w:r>
      <w:r w:rsidRPr="00EA5A84">
        <w:rPr>
          <w:rFonts w:ascii="Garamond" w:hAnsi="Garamond"/>
          <w:noProof/>
          <w:sz w:val="20"/>
          <w:szCs w:val="20"/>
          <w:rtl/>
          <w:lang w:bidi="ar-AE"/>
        </w:rPr>
        <w:t xml:space="preserve">. (1997). </w:t>
      </w:r>
      <w:r w:rsidRPr="00EA5A84">
        <w:rPr>
          <w:rFonts w:ascii="Garamond" w:hAnsi="Garamond"/>
          <w:noProof/>
          <w:sz w:val="20"/>
          <w:szCs w:val="20"/>
          <w:lang w:bidi="ar-AE"/>
        </w:rPr>
        <w:t>Hommages aux conservateurs du musée national des antiquités depuis sa creation jusqu</w:t>
      </w:r>
      <w:r w:rsidRPr="00EA5A84">
        <w:rPr>
          <w:rFonts w:ascii="Garamond" w:hAnsi="Garamond"/>
          <w:noProof/>
          <w:sz w:val="20"/>
          <w:szCs w:val="20"/>
          <w:rtl/>
          <w:lang w:bidi="ar-AE"/>
        </w:rPr>
        <w:t>’</w:t>
      </w:r>
      <w:r w:rsidRPr="00EA5A84">
        <w:rPr>
          <w:rFonts w:ascii="Garamond" w:hAnsi="Garamond"/>
          <w:noProof/>
          <w:sz w:val="20"/>
          <w:szCs w:val="20"/>
          <w:lang w:bidi="ar-AE"/>
        </w:rPr>
        <w:t>en 1988</w:t>
      </w:r>
      <w:r w:rsidRPr="00EA5A84">
        <w:rPr>
          <w:rFonts w:ascii="Garamond" w:hAnsi="Garamond"/>
          <w:noProof/>
          <w:sz w:val="20"/>
          <w:szCs w:val="20"/>
          <w:rtl/>
          <w:lang w:bidi="ar-AE"/>
        </w:rPr>
        <w:t xml:space="preserve">. </w:t>
      </w:r>
      <w:r w:rsidRPr="00EA5A84">
        <w:rPr>
          <w:rFonts w:ascii="Garamond" w:hAnsi="Garamond"/>
          <w:i/>
          <w:iCs/>
          <w:noProof/>
          <w:sz w:val="20"/>
          <w:szCs w:val="20"/>
          <w:lang w:bidi="ar-AE"/>
        </w:rPr>
        <w:t>Annales du musée national des antiquités</w:t>
      </w:r>
      <w:r w:rsidRPr="00EA5A84">
        <w:rPr>
          <w:rFonts w:ascii="Garamond" w:hAnsi="Garamond"/>
          <w:noProof/>
          <w:sz w:val="20"/>
          <w:szCs w:val="20"/>
          <w:rtl/>
          <w:lang w:bidi="ar-AE"/>
        </w:rPr>
        <w:t xml:space="preserve"> (</w:t>
      </w:r>
      <w:r w:rsidRPr="00EA5A84">
        <w:rPr>
          <w:rFonts w:ascii="Garamond" w:hAnsi="Garamond"/>
          <w:noProof/>
          <w:sz w:val="20"/>
          <w:szCs w:val="20"/>
          <w:lang w:bidi="ar-AE"/>
        </w:rPr>
        <w:t>N</w:t>
      </w:r>
      <w:r w:rsidRPr="00EA5A84">
        <w:rPr>
          <w:rFonts w:ascii="Garamond" w:hAnsi="Garamond"/>
          <w:noProof/>
          <w:sz w:val="20"/>
          <w:szCs w:val="20"/>
          <w:rtl/>
          <w:lang w:bidi="ar-AE"/>
        </w:rPr>
        <w:t>°6).</w:t>
      </w:r>
    </w:p>
    <w:p w14:paraId="06AD75F9" w14:textId="77777777" w:rsidR="00096355" w:rsidRPr="00EA5A84" w:rsidRDefault="00096355" w:rsidP="00096355">
      <w:pPr>
        <w:pStyle w:val="Bibliography"/>
        <w:spacing w:after="0" w:line="240" w:lineRule="auto"/>
        <w:ind w:left="284" w:hanging="284"/>
        <w:jc w:val="both"/>
        <w:rPr>
          <w:rFonts w:ascii="Garamond" w:hAnsi="Garamond"/>
          <w:noProof/>
          <w:sz w:val="20"/>
          <w:szCs w:val="20"/>
          <w:rtl/>
          <w:lang w:bidi="ar-AE"/>
        </w:rPr>
      </w:pPr>
      <w:r w:rsidRPr="00EA5A84">
        <w:rPr>
          <w:rFonts w:ascii="Garamond" w:hAnsi="Garamond"/>
          <w:noProof/>
          <w:sz w:val="20"/>
          <w:szCs w:val="20"/>
          <w:lang w:bidi="ar-AE"/>
        </w:rPr>
        <w:t>Mathieu Dormaels</w:t>
      </w:r>
      <w:r w:rsidRPr="00EA5A84">
        <w:rPr>
          <w:rFonts w:ascii="Garamond" w:hAnsi="Garamond"/>
          <w:noProof/>
          <w:sz w:val="20"/>
          <w:szCs w:val="20"/>
          <w:rtl/>
          <w:lang w:bidi="ar-AE"/>
        </w:rPr>
        <w:t xml:space="preserve">. (2008). </w:t>
      </w:r>
      <w:r w:rsidRPr="00EA5A84">
        <w:rPr>
          <w:rFonts w:ascii="Garamond" w:hAnsi="Garamond"/>
          <w:i/>
          <w:iCs/>
          <w:noProof/>
          <w:sz w:val="20"/>
          <w:szCs w:val="20"/>
          <w:lang w:bidi="ar-AE"/>
        </w:rPr>
        <w:t>Rôle social des musées : une autre</w:t>
      </w:r>
      <w:r w:rsidRPr="00EA5A84">
        <w:rPr>
          <w:rFonts w:ascii="Garamond" w:hAnsi="Garamond"/>
          <w:i/>
          <w:iCs/>
          <w:noProof/>
          <w:sz w:val="20"/>
          <w:szCs w:val="20"/>
          <w:rtl/>
          <w:lang w:bidi="ar-AE"/>
        </w:rPr>
        <w:t xml:space="preserve"> « </w:t>
      </w:r>
      <w:r w:rsidRPr="00EA5A84">
        <w:rPr>
          <w:rFonts w:ascii="Garamond" w:hAnsi="Garamond"/>
          <w:i/>
          <w:iCs/>
          <w:noProof/>
          <w:sz w:val="20"/>
          <w:szCs w:val="20"/>
          <w:lang w:bidi="ar-AE"/>
        </w:rPr>
        <w:t>nouvelle</w:t>
      </w:r>
      <w:r w:rsidRPr="00EA5A84">
        <w:rPr>
          <w:rFonts w:ascii="Garamond" w:hAnsi="Garamond"/>
          <w:i/>
          <w:iCs/>
          <w:noProof/>
          <w:sz w:val="20"/>
          <w:szCs w:val="20"/>
          <w:rtl/>
          <w:lang w:bidi="ar-AE"/>
        </w:rPr>
        <w:t xml:space="preserve"> » </w:t>
      </w:r>
      <w:r w:rsidRPr="00EA5A84">
        <w:rPr>
          <w:rFonts w:ascii="Garamond" w:hAnsi="Garamond"/>
          <w:i/>
          <w:iCs/>
          <w:noProof/>
          <w:sz w:val="20"/>
          <w:szCs w:val="20"/>
          <w:lang w:bidi="ar-AE"/>
        </w:rPr>
        <w:t>muséologie. Muséologies</w:t>
      </w:r>
      <w:r w:rsidRPr="00EA5A84">
        <w:rPr>
          <w:rFonts w:ascii="Garamond" w:hAnsi="Garamond"/>
          <w:i/>
          <w:iCs/>
          <w:noProof/>
          <w:sz w:val="20"/>
          <w:szCs w:val="20"/>
          <w:rtl/>
          <w:lang w:bidi="ar-AE"/>
        </w:rPr>
        <w:t>.</w:t>
      </w:r>
      <w:r w:rsidRPr="00EA5A84">
        <w:rPr>
          <w:rFonts w:ascii="Garamond" w:hAnsi="Garamond"/>
          <w:noProof/>
          <w:sz w:val="20"/>
          <w:szCs w:val="20"/>
          <w:rtl/>
          <w:lang w:bidi="ar-AE"/>
        </w:rPr>
        <w:t xml:space="preserve"> </w:t>
      </w:r>
    </w:p>
    <w:p w14:paraId="47938442" w14:textId="77777777" w:rsidR="00096355" w:rsidRPr="00EA5A84" w:rsidRDefault="00096355" w:rsidP="00096355">
      <w:pPr>
        <w:pStyle w:val="Bibliography"/>
        <w:spacing w:after="0" w:line="240" w:lineRule="auto"/>
        <w:ind w:left="284" w:hanging="284"/>
        <w:jc w:val="both"/>
        <w:rPr>
          <w:rFonts w:ascii="Garamond" w:hAnsi="Garamond"/>
          <w:noProof/>
          <w:sz w:val="20"/>
          <w:szCs w:val="20"/>
          <w:rtl/>
          <w:lang w:bidi="ar-AE"/>
        </w:rPr>
      </w:pPr>
      <w:r w:rsidRPr="00EA5A84">
        <w:rPr>
          <w:rFonts w:ascii="Garamond" w:hAnsi="Garamond"/>
          <w:noProof/>
          <w:sz w:val="20"/>
          <w:szCs w:val="20"/>
          <w:lang w:bidi="ar-AE"/>
        </w:rPr>
        <w:t>P.Cavault</w:t>
      </w:r>
      <w:r w:rsidRPr="00EA5A84">
        <w:rPr>
          <w:rFonts w:ascii="Garamond" w:hAnsi="Garamond"/>
          <w:noProof/>
          <w:sz w:val="20"/>
          <w:szCs w:val="20"/>
          <w:rtl/>
          <w:lang w:bidi="ar-AE"/>
        </w:rPr>
        <w:t xml:space="preserve">. (1894). </w:t>
      </w:r>
      <w:r w:rsidRPr="00EA5A84">
        <w:rPr>
          <w:rFonts w:ascii="Garamond" w:hAnsi="Garamond"/>
          <w:noProof/>
          <w:sz w:val="20"/>
          <w:szCs w:val="20"/>
          <w:lang w:bidi="ar-AE"/>
        </w:rPr>
        <w:t>Notice sur la bibliothèque</w:t>
      </w:r>
      <w:r w:rsidRPr="00EA5A84">
        <w:rPr>
          <w:rFonts w:ascii="Garamond" w:hAnsi="Garamond"/>
          <w:noProof/>
          <w:sz w:val="20"/>
          <w:szCs w:val="20"/>
          <w:rtl/>
          <w:lang w:bidi="ar-AE"/>
        </w:rPr>
        <w:t xml:space="preserve"> – </w:t>
      </w:r>
      <w:r w:rsidRPr="00EA5A84">
        <w:rPr>
          <w:rFonts w:ascii="Garamond" w:hAnsi="Garamond"/>
          <w:noProof/>
          <w:sz w:val="20"/>
          <w:szCs w:val="20"/>
          <w:lang w:bidi="ar-AE"/>
        </w:rPr>
        <w:t>Musée d</w:t>
      </w:r>
      <w:r w:rsidRPr="00EA5A84">
        <w:rPr>
          <w:rFonts w:ascii="Garamond" w:hAnsi="Garamond"/>
          <w:noProof/>
          <w:sz w:val="20"/>
          <w:szCs w:val="20"/>
          <w:rtl/>
          <w:lang w:bidi="ar-AE"/>
        </w:rPr>
        <w:t>’</w:t>
      </w:r>
      <w:r w:rsidRPr="00EA5A84">
        <w:rPr>
          <w:rFonts w:ascii="Garamond" w:hAnsi="Garamond"/>
          <w:noProof/>
          <w:sz w:val="20"/>
          <w:szCs w:val="20"/>
          <w:lang w:bidi="ar-AE"/>
        </w:rPr>
        <w:t>Alger, Revue Africaine</w:t>
      </w:r>
      <w:r w:rsidRPr="00EA5A84">
        <w:rPr>
          <w:rFonts w:ascii="Garamond" w:hAnsi="Garamond"/>
          <w:noProof/>
          <w:sz w:val="20"/>
          <w:szCs w:val="20"/>
          <w:rtl/>
          <w:lang w:bidi="ar-AE"/>
        </w:rPr>
        <w:t xml:space="preserve">. </w:t>
      </w:r>
      <w:r w:rsidRPr="00EA5A84">
        <w:rPr>
          <w:rFonts w:ascii="Garamond" w:hAnsi="Garamond"/>
          <w:i/>
          <w:iCs/>
          <w:noProof/>
          <w:sz w:val="20"/>
          <w:szCs w:val="20"/>
          <w:rtl/>
          <w:lang w:bidi="ar-AE"/>
        </w:rPr>
        <w:t>38</w:t>
      </w:r>
      <w:r w:rsidRPr="00EA5A84">
        <w:rPr>
          <w:rFonts w:ascii="Garamond" w:hAnsi="Garamond"/>
          <w:noProof/>
          <w:sz w:val="20"/>
          <w:szCs w:val="20"/>
          <w:rtl/>
          <w:lang w:bidi="ar-AE"/>
        </w:rPr>
        <w:t>.</w:t>
      </w:r>
    </w:p>
    <w:p w14:paraId="0145B7AA" w14:textId="77777777" w:rsidR="00096355" w:rsidRPr="00EA5A84" w:rsidRDefault="00096355" w:rsidP="00096355">
      <w:pPr>
        <w:pStyle w:val="Bibliography"/>
        <w:spacing w:after="0" w:line="240" w:lineRule="auto"/>
        <w:ind w:left="284" w:hanging="284"/>
        <w:jc w:val="both"/>
        <w:rPr>
          <w:rFonts w:ascii="Garamond" w:hAnsi="Garamond"/>
          <w:noProof/>
          <w:sz w:val="20"/>
          <w:szCs w:val="20"/>
          <w:rtl/>
          <w:lang w:bidi="ar-AE"/>
        </w:rPr>
      </w:pPr>
      <w:r w:rsidRPr="00EA5A84">
        <w:rPr>
          <w:rFonts w:ascii="Garamond" w:hAnsi="Garamond"/>
          <w:noProof/>
          <w:sz w:val="20"/>
          <w:szCs w:val="20"/>
          <w:lang w:val="en-US" w:bidi="ar-AE"/>
        </w:rPr>
        <w:t>Sharki Alrazki</w:t>
      </w:r>
      <w:r w:rsidRPr="00EA5A84">
        <w:rPr>
          <w:rFonts w:ascii="Garamond" w:hAnsi="Garamond"/>
          <w:noProof/>
          <w:sz w:val="20"/>
          <w:szCs w:val="20"/>
          <w:rtl/>
          <w:lang w:bidi="ar-AE"/>
        </w:rPr>
        <w:t xml:space="preserve">. (1997). </w:t>
      </w:r>
      <w:r w:rsidRPr="00EA5A84">
        <w:rPr>
          <w:rFonts w:ascii="Garamond" w:hAnsi="Garamond"/>
          <w:noProof/>
          <w:sz w:val="20"/>
          <w:szCs w:val="20"/>
          <w:lang w:val="en-US" w:bidi="ar-AE"/>
        </w:rPr>
        <w:t>THe Impact of Exhibition on the Pedagogical Outcome of the Museum towards its Visitors</w:t>
      </w:r>
      <w:r w:rsidRPr="00EA5A84">
        <w:rPr>
          <w:rFonts w:ascii="Garamond" w:hAnsi="Garamond"/>
          <w:noProof/>
          <w:sz w:val="20"/>
          <w:szCs w:val="20"/>
          <w:rtl/>
          <w:lang w:bidi="ar-AE"/>
        </w:rPr>
        <w:t xml:space="preserve">. </w:t>
      </w:r>
      <w:r w:rsidRPr="00EA5A84">
        <w:rPr>
          <w:rFonts w:ascii="Garamond" w:hAnsi="Garamond"/>
          <w:i/>
          <w:iCs/>
          <w:noProof/>
          <w:sz w:val="20"/>
          <w:szCs w:val="20"/>
          <w:lang w:bidi="ar-AE"/>
        </w:rPr>
        <w:t>Annals of the National Museum of Antiquities</w:t>
      </w:r>
      <w:r w:rsidRPr="00EA5A84">
        <w:rPr>
          <w:rFonts w:ascii="Garamond" w:hAnsi="Garamond"/>
          <w:noProof/>
          <w:sz w:val="20"/>
          <w:szCs w:val="20"/>
          <w:rtl/>
          <w:lang w:bidi="ar-AE"/>
        </w:rPr>
        <w:t xml:space="preserve"> .</w:t>
      </w:r>
    </w:p>
    <w:p w14:paraId="6AA3A682" w14:textId="77777777" w:rsidR="00096355" w:rsidRPr="00EA5A84" w:rsidRDefault="00096355" w:rsidP="00096355">
      <w:pPr>
        <w:pStyle w:val="ds-markdown-paragraph"/>
        <w:shd w:val="clear" w:color="auto" w:fill="FFFFFF"/>
        <w:spacing w:before="0" w:beforeAutospacing="0" w:after="0" w:afterAutospacing="0"/>
        <w:jc w:val="both"/>
        <w:rPr>
          <w:rFonts w:ascii="Garamond" w:hAnsi="Garamond"/>
          <w:color w:val="404040"/>
          <w:sz w:val="20"/>
          <w:szCs w:val="20"/>
        </w:rPr>
      </w:pPr>
    </w:p>
    <w:p w14:paraId="2337BA72" w14:textId="77777777" w:rsidR="00096355" w:rsidRPr="00EA5A84" w:rsidRDefault="00096355" w:rsidP="00096355">
      <w:pPr>
        <w:pStyle w:val="Normal1"/>
        <w:pBdr>
          <w:top w:val="nil"/>
          <w:left w:val="nil"/>
          <w:bottom w:val="nil"/>
          <w:right w:val="nil"/>
          <w:between w:val="nil"/>
        </w:pBdr>
        <w:bidi/>
        <w:spacing w:after="0" w:line="240" w:lineRule="auto"/>
        <w:jc w:val="both"/>
        <w:rPr>
          <w:rFonts w:ascii="Garamond" w:eastAsia="Simplified Arabic" w:hAnsi="Garamond"/>
          <w:color w:val="000000"/>
          <w:sz w:val="20"/>
          <w:szCs w:val="20"/>
        </w:rPr>
      </w:pPr>
    </w:p>
    <w:p w14:paraId="2BF877F7" w14:textId="77777777" w:rsidR="00096355" w:rsidRPr="00EA5A84" w:rsidRDefault="00096355" w:rsidP="00096355">
      <w:pPr>
        <w:pStyle w:val="Normal1"/>
        <w:pBdr>
          <w:top w:val="nil"/>
          <w:left w:val="nil"/>
          <w:bottom w:val="nil"/>
          <w:right w:val="nil"/>
          <w:between w:val="nil"/>
        </w:pBdr>
        <w:bidi/>
        <w:spacing w:after="0" w:line="240" w:lineRule="auto"/>
        <w:jc w:val="both"/>
        <w:rPr>
          <w:rFonts w:ascii="Garamond" w:eastAsia="Simplified Arabic" w:hAnsi="Garamond"/>
          <w:color w:val="000000"/>
          <w:sz w:val="20"/>
          <w:szCs w:val="20"/>
        </w:rPr>
      </w:pPr>
    </w:p>
    <w:p w14:paraId="75414C78" w14:textId="77777777" w:rsidR="00B75C10" w:rsidRPr="00B75C10" w:rsidRDefault="00B75C10" w:rsidP="00096355">
      <w:pPr>
        <w:pStyle w:val="BodyText"/>
        <w:spacing w:after="0"/>
        <w:jc w:val="both"/>
        <w:rPr>
          <w:rFonts w:ascii="Garamond" w:hAnsi="Garamond"/>
          <w:noProof/>
        </w:rPr>
      </w:pPr>
    </w:p>
    <w:sectPr w:rsidR="00B75C10" w:rsidRPr="00B75C10" w:rsidSect="00096355">
      <w:headerReference w:type="even" r:id="rId16"/>
      <w:headerReference w:type="default" r:id="rId17"/>
      <w:headerReference w:type="first" r:id="rId18"/>
      <w:footerReference w:type="first" r:id="rId19"/>
      <w:footnotePr>
        <w:numFmt w:val="chicago"/>
      </w:footnotePr>
      <w:pgSz w:w="10892" w:h="14861" w:code="1"/>
      <w:pgMar w:top="1418" w:right="1418" w:bottom="1418" w:left="1418" w:header="1134" w:footer="1134" w:gutter="0"/>
      <w:pgNumType w:start="154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697C7" w14:textId="77777777" w:rsidR="00B8368A" w:rsidRDefault="00B8368A">
      <w:r>
        <w:separator/>
      </w:r>
    </w:p>
  </w:endnote>
  <w:endnote w:type="continuationSeparator" w:id="0">
    <w:p w14:paraId="4E342D01" w14:textId="77777777" w:rsidR="00B8368A" w:rsidRDefault="00B8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4D"/>
    <w:family w:val="auto"/>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5548" w14:textId="77777777" w:rsidR="00426C5F" w:rsidRDefault="00426C5F" w:rsidP="00415C2E">
    <w:pPr>
      <w:pStyle w:val="Header"/>
      <w:ind w:right="51"/>
      <w:rPr>
        <w:rFonts w:ascii="Garamond" w:hAnsi="Garamond"/>
        <w:b/>
      </w:rPr>
    </w:pPr>
  </w:p>
  <w:p w14:paraId="1AA193C2" w14:textId="77777777" w:rsidR="00F73B5A" w:rsidRDefault="00000000" w:rsidP="00415C2E">
    <w:pPr>
      <w:pStyle w:val="Header"/>
      <w:ind w:right="51"/>
      <w:rPr>
        <w:rFonts w:ascii="Garamond" w:hAnsi="Garamond"/>
      </w:rPr>
    </w:pPr>
    <w:r>
      <w:rPr>
        <w:rFonts w:ascii="Garamond" w:hAnsi="Garamond"/>
        <w:i/>
        <w:noProof/>
      </w:rPr>
      <w:pict w14:anchorId="72C4CAC3">
        <v:shape id="Shape 44" o:spid="_x0000_s1025" style="position:absolute;margin-left:.7pt;margin-top:-.6pt;width:402.15pt;height:3.55pt;z-index:251658240;visibility:visible;mso-wrap-style:square;mso-wrap-distance-left:9pt;mso-wrap-distance-top:0;mso-wrap-distance-right:9pt;mso-wrap-distance-bottom:0;mso-position-horizontal-relative:text;mso-position-vertical-relative:text;v-text-anchor:top" coordsize="576955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XaFAIAAKAEAAAOAAAAZHJzL2Uyb0RvYy54bWysVM2O0zAQviPxDpbvNGnZttuqyR5YwQXB&#10;il0ewHXsxpL/ZHub9O0ZT9JsVAQHRA/uODPzzTd/Pjz0RpOzCFE5W9HloqREWO4aZU8V/fny+cM9&#10;JTEx2zDtrKjoRUT6UL9/d+j8Xqxc63QjAgEQG/edr2ibkt8XReStMCwunBcWlNIFwxJcw6loAusA&#10;3ehiVZabonOh8cFxESN8fRyUtEZ8KQVP36WMIhFdUeCW8Ax4HvNZ1Ae2PwXmW8VHGuwfWBimLASd&#10;oB5ZYuQ1qN+gjOLBRSfTgjtTOCkVF5gDZLMsb7J5bpkXmAsUJ/qpTPH/wfJv56dAVFPRuztKLDPQ&#10;IwxL4A7F6Xzcg82zfwrjLYKYM+1lMPkfciA9FvQyFVT0iXD4uN5u7nfbNSX8qiveHPlrTF+EQxB2&#10;/hrT0IvmKrH2KvHeXsUAHf1rLz1L2S8zyyLpkMVuvd5hf4w7ixeH2nRDG6i9abWdW0EeiEBmaQwW&#10;4JTD1IdRwNAgz5PTNrP4uNysoBAMhlxqlgY2KsH0a2VgdVbbssR5BG9tATCXfig2SumiReat7Q8h&#10;oWNQ3iWCxHA6ftKBnFmecfzlziEMmGYfqbSevMo/emVTpn3LRqwRZgyAkCNSthS4XrewfGQz7Bg8&#10;ArB1100DSpMT0nI2Tf4W3gcMOMs2i0fXXHD4sCCwBshjXNm8Z/M7yPOHpf4FAAD//wMAUEsDBBQA&#10;BgAIAAAAIQCmM1LN1gAAAAIBAAAPAAAAZHJzL2Rvd25yZXYueG1sTI9BS8NAEIXvgv9hGcGb3Sio&#10;TZpNUaF4UcRq79PsmIRmZkN228Z/79SLXh483vDeN+Vy4t4caIxdEAfXswwMSR18J42Dz4/V1RxM&#10;TCge+yDk4JsiLKvzsxILH47yTod1aoyWSCzQQZvSUFgb65YY4ywMJJp9hZExqR0b60c8ajn39ibL&#10;7ixjJ7rQ4kBPLdW79Z4d2CHdc4g5rx5fNrxr8ld8fvPOXV5MDwswiab0dwwnfEWHSpm2YS8+mt6B&#10;PpJ+VbM8m9+C2Z6srUr7H736AQAA//8DAFBLAQItABQABgAIAAAAIQC2gziS/gAAAOEBAAATAAAA&#10;AAAAAAAAAAAAAAAAAABbQ29udGVudF9UeXBlc10ueG1sUEsBAi0AFAAGAAgAAAAhADj9If/WAAAA&#10;lAEAAAsAAAAAAAAAAAAAAAAALwEAAF9yZWxzLy5yZWxzUEsBAi0AFAAGAAgAAAAhALKWFdoUAgAA&#10;oAQAAA4AAAAAAAAAAAAAAAAALgIAAGRycy9lMm9Eb2MueG1sUEsBAi0AFAAGAAgAAAAhAKYzUs3W&#10;AAAAAgEAAA8AAAAAAAAAAAAAAAAAbgQAAGRycy9kb3ducmV2LnhtbFBLBQYAAAAABAAEAPMAAABx&#10;BQAAAAA=&#10;" adj="0,,0" path="m,l5769559,e" filled="f" strokeweight=".08783mm">
          <v:stroke miterlimit="83231f" joinstyle="miter"/>
          <v:formulas/>
          <v:path arrowok="t" o:connecttype="segments" textboxrect="0,0,5769559,0"/>
        </v:shape>
      </w:pict>
    </w:r>
    <w:r w:rsidR="00F73B5A" w:rsidRPr="00BD2336">
      <w:rPr>
        <w:rFonts w:ascii="Garamond" w:hAnsi="Garamond"/>
        <w:b/>
      </w:rPr>
      <w:t>How to Cite</w:t>
    </w:r>
    <w:r w:rsidR="00F73B5A" w:rsidRPr="00BD2336">
      <w:rPr>
        <w:rFonts w:ascii="Garamond" w:hAnsi="Garamond"/>
      </w:rPr>
      <w:t>:</w:t>
    </w:r>
    <w:r w:rsidR="002066B2">
      <w:rPr>
        <w:rFonts w:ascii="Garamond" w:hAnsi="Garamond"/>
      </w:rPr>
      <w:t xml:space="preserve"> </w:t>
    </w:r>
  </w:p>
  <w:p w14:paraId="43AE42D5" w14:textId="2BE0F54A" w:rsidR="00F73B5A" w:rsidRPr="003B6A32" w:rsidRDefault="00D10B39" w:rsidP="00415C2E">
    <w:pPr>
      <w:pStyle w:val="Header"/>
      <w:ind w:right="51"/>
      <w:rPr>
        <w:rFonts w:ascii="Garamond" w:hAnsi="Garamond"/>
        <w:sz w:val="16"/>
        <w:szCs w:val="16"/>
      </w:rPr>
    </w:pPr>
    <w:proofErr w:type="spellStart"/>
    <w:r w:rsidRPr="00D10B39">
      <w:rPr>
        <w:rFonts w:ascii="Garamond" w:hAnsi="Garamond"/>
        <w:sz w:val="16"/>
        <w:szCs w:val="16"/>
      </w:rPr>
      <w:t>Mokhtaria</w:t>
    </w:r>
    <w:proofErr w:type="spellEnd"/>
    <w:r w:rsidRPr="00D10B39">
      <w:rPr>
        <w:rFonts w:ascii="Garamond" w:hAnsi="Garamond"/>
        <w:sz w:val="16"/>
        <w:szCs w:val="16"/>
      </w:rPr>
      <w:t xml:space="preserve">, M., &amp; </w:t>
    </w:r>
    <w:proofErr w:type="spellStart"/>
    <w:r w:rsidRPr="00D10B39">
      <w:rPr>
        <w:rFonts w:ascii="Garamond" w:hAnsi="Garamond"/>
        <w:sz w:val="16"/>
        <w:szCs w:val="16"/>
      </w:rPr>
      <w:t>Bentnebi</w:t>
    </w:r>
    <w:proofErr w:type="spellEnd"/>
    <w:r w:rsidRPr="00D10B39">
      <w:rPr>
        <w:rFonts w:ascii="Garamond" w:hAnsi="Garamond"/>
        <w:sz w:val="16"/>
        <w:szCs w:val="16"/>
      </w:rPr>
      <w:t>, M. (2025). The contribution of museums to preserving heritage and Algeria’s civilizational development: A case study of the Museum of Ancient Antiquities and Islamic Arts. </w:t>
    </w:r>
    <w:r w:rsidRPr="00D10B39">
      <w:rPr>
        <w:rFonts w:ascii="Garamond" w:hAnsi="Garamond"/>
        <w:i/>
        <w:iCs/>
        <w:sz w:val="16"/>
        <w:szCs w:val="16"/>
      </w:rPr>
      <w:t>The International Tax Journal</w:t>
    </w:r>
    <w:r w:rsidRPr="00D10B39">
      <w:rPr>
        <w:rFonts w:ascii="Garamond" w:hAnsi="Garamond"/>
        <w:sz w:val="16"/>
        <w:szCs w:val="16"/>
      </w:rPr>
      <w:t>, </w:t>
    </w:r>
    <w:r w:rsidRPr="00D10B39">
      <w:rPr>
        <w:rFonts w:ascii="Garamond" w:hAnsi="Garamond"/>
        <w:i/>
        <w:iCs/>
        <w:sz w:val="16"/>
        <w:szCs w:val="16"/>
      </w:rPr>
      <w:t>52</w:t>
    </w:r>
    <w:r w:rsidRPr="00D10B39">
      <w:rPr>
        <w:rFonts w:ascii="Garamond" w:hAnsi="Garamond"/>
        <w:sz w:val="16"/>
        <w:szCs w:val="16"/>
      </w:rPr>
      <w:t xml:space="preserve">(4), 1545–1553. Retrieved from </w:t>
    </w:r>
    <w:hyperlink r:id="rId1" w:history="1">
      <w:r w:rsidRPr="00D10B39">
        <w:rPr>
          <w:rStyle w:val="Hyperlink"/>
          <w:rFonts w:ascii="Garamond" w:hAnsi="Garamond"/>
          <w:sz w:val="16"/>
          <w:szCs w:val="16"/>
          <w:u w:val="none"/>
        </w:rPr>
        <w:t>https://internationaltaxjournal.online/index.php/itj/article/view/168</w:t>
      </w:r>
    </w:hyperlink>
    <w:r>
      <w:rPr>
        <w:rFonts w:ascii="Garamond" w:hAnsi="Garamond"/>
        <w:sz w:val="16"/>
        <w:szCs w:val="16"/>
      </w:rPr>
      <w:t xml:space="preserve"> </w:t>
    </w:r>
  </w:p>
  <w:p w14:paraId="0F46B88D" w14:textId="77777777" w:rsidR="00F73B5A" w:rsidRDefault="00F73B5A" w:rsidP="00415C2E">
    <w:pPr>
      <w:pStyle w:val="Header"/>
      <w:ind w:right="51"/>
      <w:rPr>
        <w:rFonts w:ascii="Garamond" w:hAnsi="Garamond"/>
      </w:rPr>
    </w:pPr>
  </w:p>
  <w:p w14:paraId="2722C487" w14:textId="77777777" w:rsidR="001965D7" w:rsidRPr="00761810" w:rsidRDefault="001965D7" w:rsidP="001965D7">
    <w:pPr>
      <w:pStyle w:val="Header"/>
      <w:ind w:right="51"/>
      <w:rPr>
        <w:rFonts w:ascii="Garamond" w:hAnsi="Garamond"/>
      </w:rPr>
    </w:pPr>
    <w:hyperlink r:id="rId2" w:history="1">
      <w:r w:rsidRPr="00761810">
        <w:rPr>
          <w:rStyle w:val="Hyperlink"/>
          <w:rFonts w:ascii="Garamond" w:hAnsi="Garamond"/>
          <w:color w:val="auto"/>
          <w:u w:val="none"/>
        </w:rPr>
        <w:t>The International tax journal</w:t>
      </w:r>
    </w:hyperlink>
    <w:r w:rsidRPr="00761810">
      <w:rPr>
        <w:rFonts w:ascii="Garamond" w:hAnsi="Garamond"/>
      </w:rPr>
      <w:t xml:space="preserve"> </w:t>
    </w:r>
    <w:hyperlink r:id="rId3" w:history="1">
      <w:r w:rsidRPr="00761810">
        <w:rPr>
          <w:rStyle w:val="Hyperlink"/>
          <w:rFonts w:ascii="Garamond" w:hAnsi="Garamond"/>
          <w:color w:val="auto"/>
          <w:u w:val="none"/>
        </w:rPr>
        <w:t>ISSN: 0097-7314 E-ISSN: 3066-2370</w:t>
      </w:r>
    </w:hyperlink>
    <w:r w:rsidRPr="00761810">
      <w:rPr>
        <w:rFonts w:ascii="Garamond" w:hAnsi="Garamond"/>
      </w:rPr>
      <w:t xml:space="preserve"> </w:t>
    </w:r>
    <w:r w:rsidRPr="00761810">
      <w:rPr>
        <w:rFonts w:ascii="Garamond" w:hAnsi="Garamond"/>
        <w:vertAlign w:val="superscript"/>
      </w:rPr>
      <w:t>©</w:t>
    </w:r>
    <w:r w:rsidRPr="00761810">
      <w:rPr>
        <w:rFonts w:ascii="Garamond" w:hAnsi="Garamond"/>
      </w:rPr>
      <w:t xml:space="preserve"> 2025</w:t>
    </w:r>
  </w:p>
  <w:p w14:paraId="7BDA3792" w14:textId="77777777" w:rsidR="001965D7" w:rsidRPr="00761810" w:rsidRDefault="001965D7" w:rsidP="001965D7">
    <w:pPr>
      <w:pStyle w:val="Header"/>
      <w:ind w:right="51"/>
      <w:rPr>
        <w:rFonts w:ascii="Garamond" w:hAnsi="Garamond"/>
      </w:rPr>
    </w:pPr>
    <w:r w:rsidRPr="00761810">
      <w:rPr>
        <w:rFonts w:ascii="Garamond" w:hAnsi="Garamond"/>
        <w:shd w:val="clear" w:color="auto" w:fill="FFFFFF"/>
      </w:rPr>
      <w:t>ITJ is open access and licensed under a </w:t>
    </w:r>
    <w:hyperlink r:id="rId4" w:history="1">
      <w:r w:rsidRPr="00761810">
        <w:rPr>
          <w:rStyle w:val="Hyperlink"/>
          <w:rFonts w:ascii="Garamond" w:hAnsi="Garamond"/>
          <w:bCs/>
          <w:color w:val="auto"/>
          <w:u w:val="none"/>
          <w:shd w:val="clear" w:color="auto" w:fill="FFFFFF"/>
        </w:rPr>
        <w:t>Creative Commons Attribution-</w:t>
      </w:r>
      <w:proofErr w:type="spellStart"/>
      <w:r w:rsidRPr="00761810">
        <w:rPr>
          <w:rStyle w:val="Hyperlink"/>
          <w:rFonts w:ascii="Garamond" w:hAnsi="Garamond"/>
          <w:bCs/>
          <w:color w:val="auto"/>
          <w:u w:val="none"/>
          <w:shd w:val="clear" w:color="auto" w:fill="FFFFFF"/>
        </w:rPr>
        <w:t>NonCommercial</w:t>
      </w:r>
      <w:proofErr w:type="spellEnd"/>
      <w:r w:rsidRPr="00761810">
        <w:rPr>
          <w:rStyle w:val="Hyperlink"/>
          <w:rFonts w:ascii="Garamond" w:hAnsi="Garamond"/>
          <w:bCs/>
          <w:color w:val="auto"/>
          <w:u w:val="none"/>
          <w:shd w:val="clear" w:color="auto" w:fill="FFFFFF"/>
        </w:rPr>
        <w:t>-</w:t>
      </w:r>
      <w:proofErr w:type="spellStart"/>
      <w:r w:rsidRPr="00761810">
        <w:rPr>
          <w:rStyle w:val="Hyperlink"/>
          <w:rFonts w:ascii="Garamond" w:hAnsi="Garamond"/>
          <w:bCs/>
          <w:color w:val="auto"/>
          <w:u w:val="none"/>
          <w:shd w:val="clear" w:color="auto" w:fill="FFFFFF"/>
        </w:rPr>
        <w:t>NoDerivatives</w:t>
      </w:r>
      <w:proofErr w:type="spellEnd"/>
      <w:r w:rsidRPr="00761810">
        <w:rPr>
          <w:rStyle w:val="Hyperlink"/>
          <w:rFonts w:ascii="Garamond" w:hAnsi="Garamond"/>
          <w:bCs/>
          <w:color w:val="auto"/>
          <w:u w:val="none"/>
          <w:shd w:val="clear" w:color="auto" w:fill="FFFFFF"/>
        </w:rPr>
        <w:t xml:space="preserve"> 4.0 International License</w:t>
      </w:r>
    </w:hyperlink>
    <w:r w:rsidRPr="00761810">
      <w:rPr>
        <w:rFonts w:ascii="Garamond" w:hAnsi="Garamond"/>
        <w:shd w:val="clear" w:color="auto" w:fill="FFFFFF"/>
      </w:rPr>
      <w:t>.</w:t>
    </w:r>
  </w:p>
  <w:p w14:paraId="7D92D5A5" w14:textId="36A4E6F9" w:rsidR="0019296A" w:rsidRPr="00CA053B" w:rsidRDefault="00BD2336" w:rsidP="00415C2E">
    <w:pPr>
      <w:pStyle w:val="Footer"/>
      <w:rPr>
        <w:rFonts w:ascii="Garamond" w:hAnsi="Garamond"/>
        <w:color w:val="000000" w:themeColor="text1"/>
      </w:rPr>
    </w:pPr>
    <w:r w:rsidRPr="00CA053B">
      <w:rPr>
        <w:rFonts w:ascii="Garamond" w:hAnsi="Garamond"/>
        <w:color w:val="000000" w:themeColor="text1"/>
      </w:rPr>
      <w:t xml:space="preserve">Submitted: </w:t>
    </w:r>
    <w:r w:rsidR="00096355">
      <w:rPr>
        <w:rFonts w:ascii="Garamond" w:hAnsi="Garamond"/>
        <w:color w:val="000000" w:themeColor="text1"/>
      </w:rPr>
      <w:t>03 April 2025</w:t>
    </w:r>
    <w:r w:rsidRPr="00CA053B">
      <w:rPr>
        <w:rFonts w:ascii="Garamond" w:hAnsi="Garamond"/>
        <w:color w:val="000000" w:themeColor="text1"/>
      </w:rPr>
      <w:t xml:space="preserve"> | Revised: </w:t>
    </w:r>
    <w:r w:rsidR="00096355">
      <w:rPr>
        <w:rFonts w:ascii="Garamond" w:hAnsi="Garamond"/>
        <w:color w:val="000000" w:themeColor="text1"/>
      </w:rPr>
      <w:t>05 May 2025</w:t>
    </w:r>
    <w:r w:rsidRPr="00CA053B">
      <w:rPr>
        <w:rFonts w:ascii="Garamond" w:hAnsi="Garamond"/>
        <w:color w:val="000000" w:themeColor="text1"/>
      </w:rPr>
      <w:t xml:space="preserve"> | </w:t>
    </w:r>
    <w:r w:rsidR="002C5101" w:rsidRPr="00CA053B">
      <w:rPr>
        <w:rFonts w:ascii="Garamond" w:hAnsi="Garamond"/>
        <w:color w:val="000000" w:themeColor="text1"/>
      </w:rPr>
      <w:t xml:space="preserve">Accepted: </w:t>
    </w:r>
    <w:r w:rsidR="00096355">
      <w:rPr>
        <w:rFonts w:ascii="Garamond" w:hAnsi="Garamond"/>
        <w:color w:val="000000" w:themeColor="text1"/>
      </w:rPr>
      <w:t>12 June 2025</w:t>
    </w:r>
  </w:p>
  <w:p w14:paraId="051B13A8" w14:textId="62ACA849" w:rsidR="00111543" w:rsidRPr="000A0E80" w:rsidRDefault="00254336" w:rsidP="00BB7AF0">
    <w:pPr>
      <w:pStyle w:val="Footer"/>
      <w:jc w:val="right"/>
      <w:rPr>
        <w:rFonts w:ascii="Bookman Old Style" w:hAnsi="Bookman Old Style"/>
      </w:rPr>
    </w:pPr>
    <w:r w:rsidRPr="000A0E80">
      <w:rPr>
        <w:rFonts w:ascii="Bookman Old Style" w:hAnsi="Bookman Old Style"/>
      </w:rPr>
      <w:t>1</w:t>
    </w:r>
    <w:r w:rsidR="00096355">
      <w:rPr>
        <w:rFonts w:ascii="Bookman Old Style" w:hAnsi="Bookman Old Style"/>
      </w:rPr>
      <w:t>545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AEC19" w14:textId="77777777" w:rsidR="00B8368A" w:rsidRDefault="00B8368A">
      <w:r>
        <w:separator/>
      </w:r>
    </w:p>
  </w:footnote>
  <w:footnote w:type="continuationSeparator" w:id="0">
    <w:p w14:paraId="234D0469" w14:textId="77777777" w:rsidR="00B8368A" w:rsidRDefault="00B83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17F0" w14:textId="77777777" w:rsidR="00111543" w:rsidRPr="000A0E80" w:rsidRDefault="004B560E" w:rsidP="008B04B3">
    <w:pPr>
      <w:pStyle w:val="Header"/>
      <w:framePr w:wrap="around" w:vAnchor="text" w:hAnchor="margin" w:xAlign="outside" w:y="1"/>
      <w:rPr>
        <w:rStyle w:val="PageNumber"/>
        <w:rFonts w:ascii="Bookman Old Style" w:hAnsi="Bookman Old Style"/>
      </w:rPr>
    </w:pPr>
    <w:r w:rsidRPr="000A0E80">
      <w:rPr>
        <w:rStyle w:val="PageNumber"/>
        <w:rFonts w:ascii="Bookman Old Style" w:hAnsi="Bookman Old Style"/>
      </w:rPr>
      <w:fldChar w:fldCharType="begin"/>
    </w:r>
    <w:r w:rsidR="00111543" w:rsidRPr="000A0E80">
      <w:rPr>
        <w:rStyle w:val="PageNumber"/>
        <w:rFonts w:ascii="Bookman Old Style" w:hAnsi="Bookman Old Style"/>
      </w:rPr>
      <w:instrText xml:space="preserve">PAGE  </w:instrText>
    </w:r>
    <w:r w:rsidRPr="000A0E80">
      <w:rPr>
        <w:rStyle w:val="PageNumber"/>
        <w:rFonts w:ascii="Bookman Old Style" w:hAnsi="Bookman Old Style"/>
      </w:rPr>
      <w:fldChar w:fldCharType="separate"/>
    </w:r>
    <w:r w:rsidR="000A0E80">
      <w:rPr>
        <w:rStyle w:val="PageNumber"/>
        <w:rFonts w:ascii="Bookman Old Style" w:hAnsi="Bookman Old Style"/>
        <w:noProof/>
      </w:rPr>
      <w:t>2</w:t>
    </w:r>
    <w:r w:rsidRPr="000A0E80">
      <w:rPr>
        <w:rStyle w:val="PageNumber"/>
        <w:rFonts w:ascii="Bookman Old Style" w:hAnsi="Bookman Old Style"/>
      </w:rPr>
      <w:fldChar w:fldCharType="end"/>
    </w:r>
  </w:p>
  <w:p w14:paraId="49421AA5" w14:textId="77777777" w:rsidR="000A54FE" w:rsidRPr="00BD2336" w:rsidRDefault="005561EF" w:rsidP="003876F6">
    <w:pPr>
      <w:pStyle w:val="Header"/>
      <w:tabs>
        <w:tab w:val="clear" w:pos="4320"/>
        <w:tab w:val="clear" w:pos="8640"/>
        <w:tab w:val="right" w:pos="851"/>
        <w:tab w:val="left" w:pos="3405"/>
        <w:tab w:val="right" w:pos="9356"/>
      </w:tabs>
      <w:spacing w:after="240"/>
      <w:rPr>
        <w:rFonts w:ascii="Garamond" w:hAnsi="Garamond"/>
      </w:rPr>
    </w:pPr>
    <w:r w:rsidRPr="00BD2336">
      <w:rPr>
        <w:rFonts w:ascii="Garamond" w:hAnsi="Garamond"/>
      </w:rPr>
      <w:t xml:space="preserve">       </w:t>
    </w:r>
    <w:r w:rsidR="00111543" w:rsidRPr="00BD2336">
      <w:rPr>
        <w:rFonts w:ascii="Garamond" w:hAnsi="Garamond"/>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352BC" w14:textId="77777777" w:rsidR="00111543" w:rsidRPr="00950E15" w:rsidRDefault="004B560E" w:rsidP="00F173DD">
    <w:pPr>
      <w:pStyle w:val="Header"/>
      <w:framePr w:wrap="around" w:vAnchor="text" w:hAnchor="margin" w:xAlign="outside" w:y="1"/>
      <w:rPr>
        <w:rStyle w:val="PageNumber"/>
        <w:rFonts w:ascii="Garamond" w:hAnsi="Garamond"/>
      </w:rPr>
    </w:pPr>
    <w:r w:rsidRPr="00950E15">
      <w:rPr>
        <w:rStyle w:val="PageNumber"/>
        <w:rFonts w:ascii="Garamond" w:hAnsi="Garamond"/>
      </w:rPr>
      <w:fldChar w:fldCharType="begin"/>
    </w:r>
    <w:r w:rsidR="00111543" w:rsidRPr="00950E15">
      <w:rPr>
        <w:rStyle w:val="PageNumber"/>
        <w:rFonts w:ascii="Garamond" w:hAnsi="Garamond"/>
      </w:rPr>
      <w:instrText xml:space="preserve">PAGE  </w:instrText>
    </w:r>
    <w:r w:rsidRPr="00950E15">
      <w:rPr>
        <w:rStyle w:val="PageNumber"/>
        <w:rFonts w:ascii="Garamond" w:hAnsi="Garamond"/>
      </w:rPr>
      <w:fldChar w:fldCharType="separate"/>
    </w:r>
    <w:r w:rsidR="000A0E80">
      <w:rPr>
        <w:rStyle w:val="PageNumber"/>
        <w:rFonts w:ascii="Garamond" w:hAnsi="Garamond"/>
        <w:noProof/>
      </w:rPr>
      <w:t>3</w:t>
    </w:r>
    <w:r w:rsidRPr="00950E15">
      <w:rPr>
        <w:rStyle w:val="PageNumber"/>
        <w:rFonts w:ascii="Garamond" w:hAnsi="Garamond"/>
      </w:rPr>
      <w:fldChar w:fldCharType="end"/>
    </w:r>
  </w:p>
  <w:p w14:paraId="1779E0B3" w14:textId="77777777" w:rsidR="000A54FE" w:rsidRDefault="000A54FE"/>
  <w:p w14:paraId="39ADE3CE" w14:textId="77777777" w:rsidR="000A54FE" w:rsidRDefault="000A54F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E117" w14:textId="77777777" w:rsidR="00BD2336" w:rsidRPr="00BD2336" w:rsidRDefault="00BD2336" w:rsidP="00BD2336">
    <w:pPr>
      <w:pStyle w:val="Header"/>
      <w:ind w:left="-142" w:right="51"/>
      <w:rPr>
        <w:rFonts w:ascii="Garamond" w:hAnsi="Garamond"/>
        <w:b/>
        <w:sz w:val="16"/>
        <w:szCs w:val="16"/>
      </w:rPr>
    </w:pPr>
    <w:r w:rsidRPr="00BD2336">
      <w:rPr>
        <w:rFonts w:ascii="Garamond" w:hAnsi="Garamond"/>
        <w:b/>
        <w:noProof/>
        <w:sz w:val="16"/>
        <w:szCs w:val="16"/>
      </w:rPr>
      <w:drawing>
        <wp:inline distT="0" distB="0" distL="0" distR="0" wp14:anchorId="5CDFC116" wp14:editId="0EFF49F4">
          <wp:extent cx="5191125" cy="679565"/>
          <wp:effectExtent l="0" t="0" r="0" b="0"/>
          <wp:docPr id="1" name="Picture 1" descr="G:\COVER\23. ITJ\header.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OVER\23. ITJ\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9791" cy="722590"/>
                  </a:xfrm>
                  <a:prstGeom prst="rect">
                    <a:avLst/>
                  </a:prstGeom>
                  <a:noFill/>
                  <a:ln>
                    <a:noFill/>
                  </a:ln>
                </pic:spPr>
              </pic:pic>
            </a:graphicData>
          </a:graphic>
        </wp:inline>
      </w:drawing>
    </w:r>
  </w:p>
  <w:p w14:paraId="643F3CD1" w14:textId="77777777" w:rsidR="00FD7CBA" w:rsidRDefault="00FD7CBA" w:rsidP="00BD2336">
    <w:pPr>
      <w:pStyle w:val="Header"/>
      <w:ind w:right="51"/>
      <w:rPr>
        <w:rFonts w:ascii="Garamond" w:hAnsi="Garamond"/>
      </w:rPr>
    </w:pPr>
  </w:p>
  <w:p w14:paraId="690D1BBA" w14:textId="77777777" w:rsidR="00F73B5A" w:rsidRPr="00BD2336" w:rsidRDefault="00F73B5A" w:rsidP="00BD2336">
    <w:pPr>
      <w:pStyle w:val="Header"/>
      <w:ind w:right="51"/>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CA3"/>
    <w:multiLevelType w:val="hybridMultilevel"/>
    <w:tmpl w:val="5F721E18"/>
    <w:lvl w:ilvl="0" w:tplc="040C000F">
      <w:start w:val="1"/>
      <w:numFmt w:val="decimal"/>
      <w:lvlText w:val="%1."/>
      <w:lvlJc w:val="left"/>
      <w:pPr>
        <w:ind w:left="785" w:hanging="360"/>
      </w:p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 w15:restartNumberingAfterBreak="0">
    <w:nsid w:val="18C14B33"/>
    <w:multiLevelType w:val="multilevel"/>
    <w:tmpl w:val="2AA0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502E68"/>
    <w:multiLevelType w:val="multilevel"/>
    <w:tmpl w:val="318C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FF555C"/>
    <w:multiLevelType w:val="multilevel"/>
    <w:tmpl w:val="E4D2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967B2"/>
    <w:multiLevelType w:val="multilevel"/>
    <w:tmpl w:val="CB809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8D4DF4"/>
    <w:multiLevelType w:val="multilevel"/>
    <w:tmpl w:val="0436F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D47A3C"/>
    <w:multiLevelType w:val="hybridMultilevel"/>
    <w:tmpl w:val="1758CBF0"/>
    <w:lvl w:ilvl="0" w:tplc="7F0A33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540748"/>
    <w:multiLevelType w:val="hybridMultilevel"/>
    <w:tmpl w:val="7AAA4C94"/>
    <w:lvl w:ilvl="0" w:tplc="27A8AE9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7"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1"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2"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007710014">
    <w:abstractNumId w:val="20"/>
  </w:num>
  <w:num w:numId="2" w16cid:durableId="5056760">
    <w:abstractNumId w:val="16"/>
  </w:num>
  <w:num w:numId="3" w16cid:durableId="1325626896">
    <w:abstractNumId w:val="24"/>
  </w:num>
  <w:num w:numId="4" w16cid:durableId="1483890306">
    <w:abstractNumId w:val="15"/>
  </w:num>
  <w:num w:numId="5" w16cid:durableId="681511864">
    <w:abstractNumId w:val="18"/>
  </w:num>
  <w:num w:numId="6" w16cid:durableId="2097089459">
    <w:abstractNumId w:val="21"/>
  </w:num>
  <w:num w:numId="7" w16cid:durableId="471413780">
    <w:abstractNumId w:val="19"/>
  </w:num>
  <w:num w:numId="8" w16cid:durableId="1614284610">
    <w:abstractNumId w:val="17"/>
  </w:num>
  <w:num w:numId="9" w16cid:durableId="115178870">
    <w:abstractNumId w:val="12"/>
  </w:num>
  <w:num w:numId="10" w16cid:durableId="991369223">
    <w:abstractNumId w:val="3"/>
  </w:num>
  <w:num w:numId="11" w16cid:durableId="508756072">
    <w:abstractNumId w:val="2"/>
  </w:num>
  <w:num w:numId="12" w16cid:durableId="601180602">
    <w:abstractNumId w:val="8"/>
  </w:num>
  <w:num w:numId="13" w16cid:durableId="516122743">
    <w:abstractNumId w:val="4"/>
  </w:num>
  <w:num w:numId="14" w16cid:durableId="656692454">
    <w:abstractNumId w:val="9"/>
  </w:num>
  <w:num w:numId="15" w16cid:durableId="546914356">
    <w:abstractNumId w:val="23"/>
  </w:num>
  <w:num w:numId="16" w16cid:durableId="5639419">
    <w:abstractNumId w:val="11"/>
  </w:num>
  <w:num w:numId="17" w16cid:durableId="1202326790">
    <w:abstractNumId w:val="22"/>
  </w:num>
  <w:num w:numId="18" w16cid:durableId="648482616">
    <w:abstractNumId w:val="14"/>
  </w:num>
  <w:num w:numId="19" w16cid:durableId="877665975">
    <w:abstractNumId w:val="13"/>
  </w:num>
  <w:num w:numId="20" w16cid:durableId="1566063607">
    <w:abstractNumId w:val="10"/>
  </w:num>
  <w:num w:numId="21" w16cid:durableId="668680031">
    <w:abstractNumId w:val="6"/>
  </w:num>
  <w:num w:numId="22" w16cid:durableId="1339771572">
    <w:abstractNumId w:val="5"/>
  </w:num>
  <w:num w:numId="23" w16cid:durableId="1207184765">
    <w:abstractNumId w:val="1"/>
  </w:num>
  <w:num w:numId="24" w16cid:durableId="1687056947">
    <w:abstractNumId w:val="0"/>
  </w:num>
  <w:num w:numId="25" w16cid:durableId="187164739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trA0NTE3NTI2NrQwMzNX0lEKTi0uzszPAykwM64FADn1IJgtAAAA"/>
  </w:docVars>
  <w:rsids>
    <w:rsidRoot w:val="007D0AC6"/>
    <w:rsid w:val="000013CF"/>
    <w:rsid w:val="00002882"/>
    <w:rsid w:val="0000385F"/>
    <w:rsid w:val="00005EFC"/>
    <w:rsid w:val="00006142"/>
    <w:rsid w:val="00007744"/>
    <w:rsid w:val="000106D0"/>
    <w:rsid w:val="00012CEF"/>
    <w:rsid w:val="00014633"/>
    <w:rsid w:val="00015C26"/>
    <w:rsid w:val="00015F2A"/>
    <w:rsid w:val="00017858"/>
    <w:rsid w:val="00017CB1"/>
    <w:rsid w:val="00021949"/>
    <w:rsid w:val="00027142"/>
    <w:rsid w:val="000278FB"/>
    <w:rsid w:val="000279BE"/>
    <w:rsid w:val="00034200"/>
    <w:rsid w:val="00034C84"/>
    <w:rsid w:val="00037A68"/>
    <w:rsid w:val="000416A3"/>
    <w:rsid w:val="000437AE"/>
    <w:rsid w:val="000474E3"/>
    <w:rsid w:val="00047710"/>
    <w:rsid w:val="000523C5"/>
    <w:rsid w:val="00053FB7"/>
    <w:rsid w:val="0006020A"/>
    <w:rsid w:val="0006024B"/>
    <w:rsid w:val="00060330"/>
    <w:rsid w:val="00060F5C"/>
    <w:rsid w:val="0006115A"/>
    <w:rsid w:val="00061D77"/>
    <w:rsid w:val="00062720"/>
    <w:rsid w:val="00066063"/>
    <w:rsid w:val="00067BAA"/>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355"/>
    <w:rsid w:val="00096883"/>
    <w:rsid w:val="000973CC"/>
    <w:rsid w:val="00097958"/>
    <w:rsid w:val="00097E2D"/>
    <w:rsid w:val="000A00A8"/>
    <w:rsid w:val="000A0E80"/>
    <w:rsid w:val="000A15DA"/>
    <w:rsid w:val="000A54FE"/>
    <w:rsid w:val="000A592D"/>
    <w:rsid w:val="000A643C"/>
    <w:rsid w:val="000A739D"/>
    <w:rsid w:val="000A7ACA"/>
    <w:rsid w:val="000B0641"/>
    <w:rsid w:val="000B2CDC"/>
    <w:rsid w:val="000B5480"/>
    <w:rsid w:val="000B682B"/>
    <w:rsid w:val="000C03DA"/>
    <w:rsid w:val="000C1942"/>
    <w:rsid w:val="000C4B17"/>
    <w:rsid w:val="000C6AC5"/>
    <w:rsid w:val="000C6C46"/>
    <w:rsid w:val="000C730A"/>
    <w:rsid w:val="000D099B"/>
    <w:rsid w:val="000D50C8"/>
    <w:rsid w:val="000D6591"/>
    <w:rsid w:val="000D6BC3"/>
    <w:rsid w:val="000E0AE1"/>
    <w:rsid w:val="000E0C84"/>
    <w:rsid w:val="000E0CE9"/>
    <w:rsid w:val="000E0E3C"/>
    <w:rsid w:val="000E1C9D"/>
    <w:rsid w:val="000E28E0"/>
    <w:rsid w:val="000E46C5"/>
    <w:rsid w:val="000E4FD6"/>
    <w:rsid w:val="000E5109"/>
    <w:rsid w:val="000E708C"/>
    <w:rsid w:val="000E78A4"/>
    <w:rsid w:val="000F279B"/>
    <w:rsid w:val="000F27BF"/>
    <w:rsid w:val="000F29E1"/>
    <w:rsid w:val="000F48FE"/>
    <w:rsid w:val="000F61E2"/>
    <w:rsid w:val="000F7ED5"/>
    <w:rsid w:val="0010046E"/>
    <w:rsid w:val="00102A61"/>
    <w:rsid w:val="001041EB"/>
    <w:rsid w:val="00104BF1"/>
    <w:rsid w:val="00105140"/>
    <w:rsid w:val="00106F02"/>
    <w:rsid w:val="001078A8"/>
    <w:rsid w:val="00107904"/>
    <w:rsid w:val="00111543"/>
    <w:rsid w:val="001129DE"/>
    <w:rsid w:val="0011369D"/>
    <w:rsid w:val="00113F18"/>
    <w:rsid w:val="00114470"/>
    <w:rsid w:val="00114643"/>
    <w:rsid w:val="00115503"/>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478ED"/>
    <w:rsid w:val="001517E4"/>
    <w:rsid w:val="00151E7C"/>
    <w:rsid w:val="00153387"/>
    <w:rsid w:val="00154084"/>
    <w:rsid w:val="00154C55"/>
    <w:rsid w:val="00157C06"/>
    <w:rsid w:val="00161845"/>
    <w:rsid w:val="00162849"/>
    <w:rsid w:val="00165D0E"/>
    <w:rsid w:val="00166052"/>
    <w:rsid w:val="00166432"/>
    <w:rsid w:val="00167012"/>
    <w:rsid w:val="001671A8"/>
    <w:rsid w:val="0016761A"/>
    <w:rsid w:val="00167BE2"/>
    <w:rsid w:val="00171713"/>
    <w:rsid w:val="0017238E"/>
    <w:rsid w:val="00172E96"/>
    <w:rsid w:val="00177E2C"/>
    <w:rsid w:val="00180992"/>
    <w:rsid w:val="00180FD2"/>
    <w:rsid w:val="00180FD4"/>
    <w:rsid w:val="00181509"/>
    <w:rsid w:val="00181965"/>
    <w:rsid w:val="00185202"/>
    <w:rsid w:val="00185B55"/>
    <w:rsid w:val="00187B69"/>
    <w:rsid w:val="0019050C"/>
    <w:rsid w:val="0019296A"/>
    <w:rsid w:val="00192E8C"/>
    <w:rsid w:val="0019391D"/>
    <w:rsid w:val="001941BA"/>
    <w:rsid w:val="00195579"/>
    <w:rsid w:val="001964E7"/>
    <w:rsid w:val="001965D7"/>
    <w:rsid w:val="001977EA"/>
    <w:rsid w:val="001A0839"/>
    <w:rsid w:val="001A33EF"/>
    <w:rsid w:val="001B2439"/>
    <w:rsid w:val="001B2EF9"/>
    <w:rsid w:val="001B4AB3"/>
    <w:rsid w:val="001B5250"/>
    <w:rsid w:val="001B5719"/>
    <w:rsid w:val="001B621C"/>
    <w:rsid w:val="001B64D0"/>
    <w:rsid w:val="001B7915"/>
    <w:rsid w:val="001C0FE6"/>
    <w:rsid w:val="001C15D0"/>
    <w:rsid w:val="001C16DF"/>
    <w:rsid w:val="001C19EB"/>
    <w:rsid w:val="001C1DDC"/>
    <w:rsid w:val="001C2ADF"/>
    <w:rsid w:val="001C3A05"/>
    <w:rsid w:val="001C6EE0"/>
    <w:rsid w:val="001C7AC5"/>
    <w:rsid w:val="001D04CA"/>
    <w:rsid w:val="001D0CB2"/>
    <w:rsid w:val="001D128B"/>
    <w:rsid w:val="001D19C3"/>
    <w:rsid w:val="001D1C92"/>
    <w:rsid w:val="001D218B"/>
    <w:rsid w:val="001D2AB8"/>
    <w:rsid w:val="001D5396"/>
    <w:rsid w:val="001D7C0D"/>
    <w:rsid w:val="001E0447"/>
    <w:rsid w:val="001E1922"/>
    <w:rsid w:val="001E2071"/>
    <w:rsid w:val="001E4E0D"/>
    <w:rsid w:val="001E5CFB"/>
    <w:rsid w:val="001E608B"/>
    <w:rsid w:val="001E69C1"/>
    <w:rsid w:val="001E7DCD"/>
    <w:rsid w:val="001E7FFA"/>
    <w:rsid w:val="001F0AFC"/>
    <w:rsid w:val="001F470F"/>
    <w:rsid w:val="001F4ACD"/>
    <w:rsid w:val="001F6170"/>
    <w:rsid w:val="001F63D7"/>
    <w:rsid w:val="001F6ACF"/>
    <w:rsid w:val="001F6FB1"/>
    <w:rsid w:val="00204248"/>
    <w:rsid w:val="00204431"/>
    <w:rsid w:val="0020464A"/>
    <w:rsid w:val="00204A25"/>
    <w:rsid w:val="0020608E"/>
    <w:rsid w:val="002066B2"/>
    <w:rsid w:val="002073B6"/>
    <w:rsid w:val="002076CA"/>
    <w:rsid w:val="002079DD"/>
    <w:rsid w:val="00210CCF"/>
    <w:rsid w:val="00212DCC"/>
    <w:rsid w:val="002141C1"/>
    <w:rsid w:val="00215A82"/>
    <w:rsid w:val="00216F2A"/>
    <w:rsid w:val="00217B67"/>
    <w:rsid w:val="00220914"/>
    <w:rsid w:val="00221D61"/>
    <w:rsid w:val="00221FB3"/>
    <w:rsid w:val="00222968"/>
    <w:rsid w:val="00224456"/>
    <w:rsid w:val="002255E8"/>
    <w:rsid w:val="00225BEA"/>
    <w:rsid w:val="00230440"/>
    <w:rsid w:val="00230AAB"/>
    <w:rsid w:val="00231A19"/>
    <w:rsid w:val="00232081"/>
    <w:rsid w:val="002322E0"/>
    <w:rsid w:val="00232DA1"/>
    <w:rsid w:val="002335E3"/>
    <w:rsid w:val="00233769"/>
    <w:rsid w:val="00233C44"/>
    <w:rsid w:val="00236F57"/>
    <w:rsid w:val="002378BD"/>
    <w:rsid w:val="00237B26"/>
    <w:rsid w:val="00240303"/>
    <w:rsid w:val="0024180A"/>
    <w:rsid w:val="0024268D"/>
    <w:rsid w:val="0024646F"/>
    <w:rsid w:val="00250442"/>
    <w:rsid w:val="00250A66"/>
    <w:rsid w:val="00250EDC"/>
    <w:rsid w:val="0025258F"/>
    <w:rsid w:val="00254336"/>
    <w:rsid w:val="00254EC2"/>
    <w:rsid w:val="002550AB"/>
    <w:rsid w:val="00256322"/>
    <w:rsid w:val="002575A8"/>
    <w:rsid w:val="00260476"/>
    <w:rsid w:val="00261B88"/>
    <w:rsid w:val="00261CB6"/>
    <w:rsid w:val="0026229E"/>
    <w:rsid w:val="002622CD"/>
    <w:rsid w:val="002624F2"/>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0D1B"/>
    <w:rsid w:val="00291EBF"/>
    <w:rsid w:val="00296D8E"/>
    <w:rsid w:val="00297B35"/>
    <w:rsid w:val="002A0772"/>
    <w:rsid w:val="002A39C5"/>
    <w:rsid w:val="002A4C68"/>
    <w:rsid w:val="002A65EF"/>
    <w:rsid w:val="002A6EA3"/>
    <w:rsid w:val="002A75B8"/>
    <w:rsid w:val="002B0601"/>
    <w:rsid w:val="002B0E58"/>
    <w:rsid w:val="002B10C7"/>
    <w:rsid w:val="002B2F8F"/>
    <w:rsid w:val="002B66EF"/>
    <w:rsid w:val="002B6EC9"/>
    <w:rsid w:val="002B7609"/>
    <w:rsid w:val="002C0371"/>
    <w:rsid w:val="002C0665"/>
    <w:rsid w:val="002C2C92"/>
    <w:rsid w:val="002C4749"/>
    <w:rsid w:val="002C5101"/>
    <w:rsid w:val="002C6317"/>
    <w:rsid w:val="002D07B9"/>
    <w:rsid w:val="002D0C71"/>
    <w:rsid w:val="002D0F04"/>
    <w:rsid w:val="002D0F6D"/>
    <w:rsid w:val="002D31A6"/>
    <w:rsid w:val="002D4A56"/>
    <w:rsid w:val="002D797A"/>
    <w:rsid w:val="002E0BC4"/>
    <w:rsid w:val="002E1587"/>
    <w:rsid w:val="002E184C"/>
    <w:rsid w:val="002E2CAE"/>
    <w:rsid w:val="002E32D4"/>
    <w:rsid w:val="002E6409"/>
    <w:rsid w:val="002F137A"/>
    <w:rsid w:val="002F267D"/>
    <w:rsid w:val="002F3D30"/>
    <w:rsid w:val="002F41A4"/>
    <w:rsid w:val="002F48E3"/>
    <w:rsid w:val="002F4A0F"/>
    <w:rsid w:val="002F6BBA"/>
    <w:rsid w:val="002F6DFA"/>
    <w:rsid w:val="002F7C5F"/>
    <w:rsid w:val="0030038F"/>
    <w:rsid w:val="00301DB4"/>
    <w:rsid w:val="00302D7F"/>
    <w:rsid w:val="003035D7"/>
    <w:rsid w:val="00305125"/>
    <w:rsid w:val="00306442"/>
    <w:rsid w:val="003069FB"/>
    <w:rsid w:val="0031171E"/>
    <w:rsid w:val="00311B72"/>
    <w:rsid w:val="00312C0C"/>
    <w:rsid w:val="00313AA2"/>
    <w:rsid w:val="003200C9"/>
    <w:rsid w:val="003209C7"/>
    <w:rsid w:val="0032306D"/>
    <w:rsid w:val="00325B83"/>
    <w:rsid w:val="00326170"/>
    <w:rsid w:val="003263E9"/>
    <w:rsid w:val="00326D35"/>
    <w:rsid w:val="00331183"/>
    <w:rsid w:val="00332063"/>
    <w:rsid w:val="00332CEF"/>
    <w:rsid w:val="00333AB9"/>
    <w:rsid w:val="00333C06"/>
    <w:rsid w:val="0033459B"/>
    <w:rsid w:val="00335BE8"/>
    <w:rsid w:val="00337C87"/>
    <w:rsid w:val="0034104E"/>
    <w:rsid w:val="0034265F"/>
    <w:rsid w:val="00343A49"/>
    <w:rsid w:val="00346441"/>
    <w:rsid w:val="003475EC"/>
    <w:rsid w:val="0035076B"/>
    <w:rsid w:val="00352A57"/>
    <w:rsid w:val="00352BEB"/>
    <w:rsid w:val="00353885"/>
    <w:rsid w:val="00361EB1"/>
    <w:rsid w:val="003629D1"/>
    <w:rsid w:val="00362D59"/>
    <w:rsid w:val="003637CE"/>
    <w:rsid w:val="003715EC"/>
    <w:rsid w:val="003725A2"/>
    <w:rsid w:val="00372CC5"/>
    <w:rsid w:val="00373247"/>
    <w:rsid w:val="00373753"/>
    <w:rsid w:val="00373C30"/>
    <w:rsid w:val="00376867"/>
    <w:rsid w:val="00376A96"/>
    <w:rsid w:val="003772AC"/>
    <w:rsid w:val="00381E56"/>
    <w:rsid w:val="00382117"/>
    <w:rsid w:val="003826FF"/>
    <w:rsid w:val="00384AD4"/>
    <w:rsid w:val="003876F6"/>
    <w:rsid w:val="00390A9A"/>
    <w:rsid w:val="00393D9D"/>
    <w:rsid w:val="00393E61"/>
    <w:rsid w:val="00396D02"/>
    <w:rsid w:val="003A0041"/>
    <w:rsid w:val="003A1C3E"/>
    <w:rsid w:val="003A2970"/>
    <w:rsid w:val="003A5088"/>
    <w:rsid w:val="003A64D1"/>
    <w:rsid w:val="003A7D80"/>
    <w:rsid w:val="003B0E46"/>
    <w:rsid w:val="003B14AA"/>
    <w:rsid w:val="003B19C7"/>
    <w:rsid w:val="003B25A5"/>
    <w:rsid w:val="003B3120"/>
    <w:rsid w:val="003B3537"/>
    <w:rsid w:val="003B567E"/>
    <w:rsid w:val="003B6932"/>
    <w:rsid w:val="003B6A32"/>
    <w:rsid w:val="003B6E60"/>
    <w:rsid w:val="003B79EB"/>
    <w:rsid w:val="003B7ED0"/>
    <w:rsid w:val="003C0D91"/>
    <w:rsid w:val="003C2B5E"/>
    <w:rsid w:val="003C3E42"/>
    <w:rsid w:val="003C4B05"/>
    <w:rsid w:val="003C524A"/>
    <w:rsid w:val="003C71C8"/>
    <w:rsid w:val="003C72E2"/>
    <w:rsid w:val="003D07D2"/>
    <w:rsid w:val="003D5B84"/>
    <w:rsid w:val="003D79CF"/>
    <w:rsid w:val="003E0207"/>
    <w:rsid w:val="003E304D"/>
    <w:rsid w:val="003E3BAD"/>
    <w:rsid w:val="003E4AA5"/>
    <w:rsid w:val="003F0964"/>
    <w:rsid w:val="003F18A1"/>
    <w:rsid w:val="003F1D93"/>
    <w:rsid w:val="003F2EB6"/>
    <w:rsid w:val="003F4897"/>
    <w:rsid w:val="003F6587"/>
    <w:rsid w:val="00402C7D"/>
    <w:rsid w:val="00403A74"/>
    <w:rsid w:val="00404E6E"/>
    <w:rsid w:val="00407351"/>
    <w:rsid w:val="00407C2D"/>
    <w:rsid w:val="004106DF"/>
    <w:rsid w:val="00411A71"/>
    <w:rsid w:val="00411C0C"/>
    <w:rsid w:val="0041359A"/>
    <w:rsid w:val="0041399A"/>
    <w:rsid w:val="00414535"/>
    <w:rsid w:val="00414EA0"/>
    <w:rsid w:val="00414F46"/>
    <w:rsid w:val="00415C2E"/>
    <w:rsid w:val="00420D64"/>
    <w:rsid w:val="0042253C"/>
    <w:rsid w:val="00423597"/>
    <w:rsid w:val="00424E85"/>
    <w:rsid w:val="00425BE9"/>
    <w:rsid w:val="00426C5F"/>
    <w:rsid w:val="00427072"/>
    <w:rsid w:val="00427B86"/>
    <w:rsid w:val="0043098B"/>
    <w:rsid w:val="004327F1"/>
    <w:rsid w:val="0043585C"/>
    <w:rsid w:val="00441F35"/>
    <w:rsid w:val="00443205"/>
    <w:rsid w:val="004439D2"/>
    <w:rsid w:val="004503E9"/>
    <w:rsid w:val="0045122D"/>
    <w:rsid w:val="00453463"/>
    <w:rsid w:val="004550E4"/>
    <w:rsid w:val="00455F8D"/>
    <w:rsid w:val="00462C91"/>
    <w:rsid w:val="004637E8"/>
    <w:rsid w:val="00465B3A"/>
    <w:rsid w:val="00467368"/>
    <w:rsid w:val="004674CD"/>
    <w:rsid w:val="004710EE"/>
    <w:rsid w:val="00472E56"/>
    <w:rsid w:val="004740EC"/>
    <w:rsid w:val="004819CF"/>
    <w:rsid w:val="00481DA2"/>
    <w:rsid w:val="00482432"/>
    <w:rsid w:val="00482E37"/>
    <w:rsid w:val="00484866"/>
    <w:rsid w:val="004859D6"/>
    <w:rsid w:val="00485FD1"/>
    <w:rsid w:val="0048797E"/>
    <w:rsid w:val="00487DD3"/>
    <w:rsid w:val="004902C8"/>
    <w:rsid w:val="004905D4"/>
    <w:rsid w:val="004907F7"/>
    <w:rsid w:val="00492AF0"/>
    <w:rsid w:val="00492E44"/>
    <w:rsid w:val="004947B9"/>
    <w:rsid w:val="00494BE8"/>
    <w:rsid w:val="0049514C"/>
    <w:rsid w:val="00496AF6"/>
    <w:rsid w:val="00496DFD"/>
    <w:rsid w:val="004A0C8B"/>
    <w:rsid w:val="004A187E"/>
    <w:rsid w:val="004A1CD1"/>
    <w:rsid w:val="004A335F"/>
    <w:rsid w:val="004A3F3D"/>
    <w:rsid w:val="004A4FDB"/>
    <w:rsid w:val="004A5FC0"/>
    <w:rsid w:val="004A7C83"/>
    <w:rsid w:val="004B1FFE"/>
    <w:rsid w:val="004B2F8C"/>
    <w:rsid w:val="004B4EDE"/>
    <w:rsid w:val="004B560E"/>
    <w:rsid w:val="004B589F"/>
    <w:rsid w:val="004B661B"/>
    <w:rsid w:val="004B76DC"/>
    <w:rsid w:val="004C0B2C"/>
    <w:rsid w:val="004C2386"/>
    <w:rsid w:val="004C3BEB"/>
    <w:rsid w:val="004C59ED"/>
    <w:rsid w:val="004C65D5"/>
    <w:rsid w:val="004D2656"/>
    <w:rsid w:val="004D4395"/>
    <w:rsid w:val="004D7295"/>
    <w:rsid w:val="004D77C7"/>
    <w:rsid w:val="004D7A02"/>
    <w:rsid w:val="004E02A1"/>
    <w:rsid w:val="004E140A"/>
    <w:rsid w:val="004E154B"/>
    <w:rsid w:val="004E1914"/>
    <w:rsid w:val="004E1A79"/>
    <w:rsid w:val="004E3613"/>
    <w:rsid w:val="004E3AFD"/>
    <w:rsid w:val="004E3CAD"/>
    <w:rsid w:val="004E6453"/>
    <w:rsid w:val="004E6C69"/>
    <w:rsid w:val="004E7169"/>
    <w:rsid w:val="004F0C7C"/>
    <w:rsid w:val="004F101E"/>
    <w:rsid w:val="004F2A11"/>
    <w:rsid w:val="004F3166"/>
    <w:rsid w:val="004F3208"/>
    <w:rsid w:val="004F41FA"/>
    <w:rsid w:val="004F4D4A"/>
    <w:rsid w:val="004F54D2"/>
    <w:rsid w:val="004F6193"/>
    <w:rsid w:val="00501713"/>
    <w:rsid w:val="00505F41"/>
    <w:rsid w:val="0050794C"/>
    <w:rsid w:val="0051075B"/>
    <w:rsid w:val="00511236"/>
    <w:rsid w:val="00511539"/>
    <w:rsid w:val="00512567"/>
    <w:rsid w:val="00512DE0"/>
    <w:rsid w:val="0051361F"/>
    <w:rsid w:val="00515455"/>
    <w:rsid w:val="00516317"/>
    <w:rsid w:val="005174E6"/>
    <w:rsid w:val="005174FF"/>
    <w:rsid w:val="00520EC3"/>
    <w:rsid w:val="0052138C"/>
    <w:rsid w:val="005213A1"/>
    <w:rsid w:val="00521FAA"/>
    <w:rsid w:val="00523362"/>
    <w:rsid w:val="00523B26"/>
    <w:rsid w:val="0052442F"/>
    <w:rsid w:val="00524F29"/>
    <w:rsid w:val="005265AC"/>
    <w:rsid w:val="00526CFA"/>
    <w:rsid w:val="00530CAF"/>
    <w:rsid w:val="00530CD1"/>
    <w:rsid w:val="00531148"/>
    <w:rsid w:val="0053172B"/>
    <w:rsid w:val="005318DF"/>
    <w:rsid w:val="00532521"/>
    <w:rsid w:val="00532941"/>
    <w:rsid w:val="00534B52"/>
    <w:rsid w:val="00535A39"/>
    <w:rsid w:val="005373E3"/>
    <w:rsid w:val="00540DCE"/>
    <w:rsid w:val="00540DD7"/>
    <w:rsid w:val="00541F86"/>
    <w:rsid w:val="00541FCB"/>
    <w:rsid w:val="0054283A"/>
    <w:rsid w:val="0054292B"/>
    <w:rsid w:val="00545E9C"/>
    <w:rsid w:val="00547658"/>
    <w:rsid w:val="0054768C"/>
    <w:rsid w:val="005560DF"/>
    <w:rsid w:val="005561EF"/>
    <w:rsid w:val="0055649A"/>
    <w:rsid w:val="00560950"/>
    <w:rsid w:val="00563102"/>
    <w:rsid w:val="0056441D"/>
    <w:rsid w:val="0057106C"/>
    <w:rsid w:val="00572013"/>
    <w:rsid w:val="00572E87"/>
    <w:rsid w:val="00573113"/>
    <w:rsid w:val="00573257"/>
    <w:rsid w:val="005778F7"/>
    <w:rsid w:val="00577A3F"/>
    <w:rsid w:val="005805DF"/>
    <w:rsid w:val="00580BF2"/>
    <w:rsid w:val="0058326E"/>
    <w:rsid w:val="005833B8"/>
    <w:rsid w:val="00583A03"/>
    <w:rsid w:val="005841BA"/>
    <w:rsid w:val="00584301"/>
    <w:rsid w:val="005877F2"/>
    <w:rsid w:val="00592442"/>
    <w:rsid w:val="0059283B"/>
    <w:rsid w:val="005935FD"/>
    <w:rsid w:val="00593E92"/>
    <w:rsid w:val="005949F1"/>
    <w:rsid w:val="005956F7"/>
    <w:rsid w:val="00595CB2"/>
    <w:rsid w:val="005978C8"/>
    <w:rsid w:val="005A0A0F"/>
    <w:rsid w:val="005A1AD0"/>
    <w:rsid w:val="005A2361"/>
    <w:rsid w:val="005A24ED"/>
    <w:rsid w:val="005A2573"/>
    <w:rsid w:val="005A2C6E"/>
    <w:rsid w:val="005A4783"/>
    <w:rsid w:val="005A6B87"/>
    <w:rsid w:val="005B0825"/>
    <w:rsid w:val="005B0A84"/>
    <w:rsid w:val="005B0B12"/>
    <w:rsid w:val="005B2AAD"/>
    <w:rsid w:val="005B2D16"/>
    <w:rsid w:val="005B4DAF"/>
    <w:rsid w:val="005B4FF3"/>
    <w:rsid w:val="005B56A0"/>
    <w:rsid w:val="005B5788"/>
    <w:rsid w:val="005B60D5"/>
    <w:rsid w:val="005B693A"/>
    <w:rsid w:val="005B6AAE"/>
    <w:rsid w:val="005B7CAF"/>
    <w:rsid w:val="005C11D6"/>
    <w:rsid w:val="005C12EA"/>
    <w:rsid w:val="005C1759"/>
    <w:rsid w:val="005C234E"/>
    <w:rsid w:val="005D02EE"/>
    <w:rsid w:val="005D0C1B"/>
    <w:rsid w:val="005D210E"/>
    <w:rsid w:val="005D3D27"/>
    <w:rsid w:val="005D464B"/>
    <w:rsid w:val="005D7D3A"/>
    <w:rsid w:val="005D7EB1"/>
    <w:rsid w:val="005E121F"/>
    <w:rsid w:val="005E6EF7"/>
    <w:rsid w:val="005E736A"/>
    <w:rsid w:val="005E75FC"/>
    <w:rsid w:val="005F042D"/>
    <w:rsid w:val="005F0881"/>
    <w:rsid w:val="005F3D1C"/>
    <w:rsid w:val="005F46F1"/>
    <w:rsid w:val="005F534C"/>
    <w:rsid w:val="005F75F8"/>
    <w:rsid w:val="006044C7"/>
    <w:rsid w:val="006077DA"/>
    <w:rsid w:val="006123B6"/>
    <w:rsid w:val="00612835"/>
    <w:rsid w:val="00613052"/>
    <w:rsid w:val="00613977"/>
    <w:rsid w:val="0061627D"/>
    <w:rsid w:val="006206C7"/>
    <w:rsid w:val="006212FA"/>
    <w:rsid w:val="00622118"/>
    <w:rsid w:val="00622EC4"/>
    <w:rsid w:val="0062488B"/>
    <w:rsid w:val="00625A59"/>
    <w:rsid w:val="00630178"/>
    <w:rsid w:val="0063104B"/>
    <w:rsid w:val="006327F1"/>
    <w:rsid w:val="00632C36"/>
    <w:rsid w:val="00636167"/>
    <w:rsid w:val="00641B32"/>
    <w:rsid w:val="00644417"/>
    <w:rsid w:val="00647075"/>
    <w:rsid w:val="00652EBE"/>
    <w:rsid w:val="006549EF"/>
    <w:rsid w:val="0065591C"/>
    <w:rsid w:val="00655C14"/>
    <w:rsid w:val="00656420"/>
    <w:rsid w:val="006579EF"/>
    <w:rsid w:val="00661980"/>
    <w:rsid w:val="00662070"/>
    <w:rsid w:val="0066237A"/>
    <w:rsid w:val="006628A9"/>
    <w:rsid w:val="00665A9F"/>
    <w:rsid w:val="00665B37"/>
    <w:rsid w:val="006719D8"/>
    <w:rsid w:val="0067364F"/>
    <w:rsid w:val="00675D81"/>
    <w:rsid w:val="00676455"/>
    <w:rsid w:val="00676EB9"/>
    <w:rsid w:val="00681951"/>
    <w:rsid w:val="00682B00"/>
    <w:rsid w:val="00682B43"/>
    <w:rsid w:val="00685AA5"/>
    <w:rsid w:val="00685FB4"/>
    <w:rsid w:val="006863DA"/>
    <w:rsid w:val="00687CA7"/>
    <w:rsid w:val="00687D3A"/>
    <w:rsid w:val="00691157"/>
    <w:rsid w:val="006925E2"/>
    <w:rsid w:val="00694E32"/>
    <w:rsid w:val="0069764E"/>
    <w:rsid w:val="006A0231"/>
    <w:rsid w:val="006A090C"/>
    <w:rsid w:val="006A1384"/>
    <w:rsid w:val="006A21E8"/>
    <w:rsid w:val="006A34DA"/>
    <w:rsid w:val="006A6AEE"/>
    <w:rsid w:val="006B027E"/>
    <w:rsid w:val="006B0965"/>
    <w:rsid w:val="006B1720"/>
    <w:rsid w:val="006B1B79"/>
    <w:rsid w:val="006B3D0A"/>
    <w:rsid w:val="006B41B5"/>
    <w:rsid w:val="006B6754"/>
    <w:rsid w:val="006B71FD"/>
    <w:rsid w:val="006C0661"/>
    <w:rsid w:val="006C080E"/>
    <w:rsid w:val="006C0E3B"/>
    <w:rsid w:val="006C18AF"/>
    <w:rsid w:val="006C1C59"/>
    <w:rsid w:val="006C1D12"/>
    <w:rsid w:val="006C7E06"/>
    <w:rsid w:val="006D19B5"/>
    <w:rsid w:val="006D29E6"/>
    <w:rsid w:val="006D2EAB"/>
    <w:rsid w:val="006D449D"/>
    <w:rsid w:val="006D4BEF"/>
    <w:rsid w:val="006D5851"/>
    <w:rsid w:val="006D5DAA"/>
    <w:rsid w:val="006D60D9"/>
    <w:rsid w:val="006D6178"/>
    <w:rsid w:val="006E154E"/>
    <w:rsid w:val="006E361D"/>
    <w:rsid w:val="006E3810"/>
    <w:rsid w:val="006E44B1"/>
    <w:rsid w:val="006E492E"/>
    <w:rsid w:val="006E4C9D"/>
    <w:rsid w:val="006E5DCF"/>
    <w:rsid w:val="006E669C"/>
    <w:rsid w:val="006E786F"/>
    <w:rsid w:val="006E78F0"/>
    <w:rsid w:val="006F01C3"/>
    <w:rsid w:val="006F0A09"/>
    <w:rsid w:val="006F0E5B"/>
    <w:rsid w:val="006F52F9"/>
    <w:rsid w:val="006F5B9E"/>
    <w:rsid w:val="006F7480"/>
    <w:rsid w:val="0070124C"/>
    <w:rsid w:val="007017C6"/>
    <w:rsid w:val="00701BCF"/>
    <w:rsid w:val="007027BB"/>
    <w:rsid w:val="00705140"/>
    <w:rsid w:val="007066C5"/>
    <w:rsid w:val="00712FFF"/>
    <w:rsid w:val="0071345B"/>
    <w:rsid w:val="007142C8"/>
    <w:rsid w:val="00717984"/>
    <w:rsid w:val="00717A32"/>
    <w:rsid w:val="00720729"/>
    <w:rsid w:val="007212E2"/>
    <w:rsid w:val="00722B66"/>
    <w:rsid w:val="00723DEB"/>
    <w:rsid w:val="00723F13"/>
    <w:rsid w:val="007240E7"/>
    <w:rsid w:val="00724751"/>
    <w:rsid w:val="00731AEB"/>
    <w:rsid w:val="00734DC9"/>
    <w:rsid w:val="007353C2"/>
    <w:rsid w:val="00740C36"/>
    <w:rsid w:val="00741A8F"/>
    <w:rsid w:val="00742008"/>
    <w:rsid w:val="00743BA0"/>
    <w:rsid w:val="00743BA6"/>
    <w:rsid w:val="00743D06"/>
    <w:rsid w:val="00746FDF"/>
    <w:rsid w:val="00747DFD"/>
    <w:rsid w:val="00752A4E"/>
    <w:rsid w:val="00754329"/>
    <w:rsid w:val="007547A1"/>
    <w:rsid w:val="00756A93"/>
    <w:rsid w:val="0075769A"/>
    <w:rsid w:val="00765DEF"/>
    <w:rsid w:val="00766E46"/>
    <w:rsid w:val="00770024"/>
    <w:rsid w:val="00770E6E"/>
    <w:rsid w:val="00771A7C"/>
    <w:rsid w:val="0077230A"/>
    <w:rsid w:val="0077246F"/>
    <w:rsid w:val="00772725"/>
    <w:rsid w:val="00773EB7"/>
    <w:rsid w:val="0077503F"/>
    <w:rsid w:val="007751AA"/>
    <w:rsid w:val="0077591C"/>
    <w:rsid w:val="00777AD7"/>
    <w:rsid w:val="00780839"/>
    <w:rsid w:val="00780E2D"/>
    <w:rsid w:val="00784628"/>
    <w:rsid w:val="00784A9B"/>
    <w:rsid w:val="007912CE"/>
    <w:rsid w:val="0079451D"/>
    <w:rsid w:val="007A04C8"/>
    <w:rsid w:val="007A2988"/>
    <w:rsid w:val="007A2F4A"/>
    <w:rsid w:val="007A3102"/>
    <w:rsid w:val="007A3B30"/>
    <w:rsid w:val="007A3FC0"/>
    <w:rsid w:val="007A49BA"/>
    <w:rsid w:val="007A609F"/>
    <w:rsid w:val="007A7484"/>
    <w:rsid w:val="007B44D8"/>
    <w:rsid w:val="007B57A1"/>
    <w:rsid w:val="007B5AC2"/>
    <w:rsid w:val="007B7535"/>
    <w:rsid w:val="007C0D3D"/>
    <w:rsid w:val="007C2A08"/>
    <w:rsid w:val="007C60D8"/>
    <w:rsid w:val="007C7016"/>
    <w:rsid w:val="007D0AC6"/>
    <w:rsid w:val="007D2077"/>
    <w:rsid w:val="007D7A78"/>
    <w:rsid w:val="007E5812"/>
    <w:rsid w:val="007E5D96"/>
    <w:rsid w:val="007E68A5"/>
    <w:rsid w:val="007F117C"/>
    <w:rsid w:val="007F1EC7"/>
    <w:rsid w:val="007F286F"/>
    <w:rsid w:val="007F2C82"/>
    <w:rsid w:val="007F36F4"/>
    <w:rsid w:val="007F3EAF"/>
    <w:rsid w:val="007F40B0"/>
    <w:rsid w:val="007F5F38"/>
    <w:rsid w:val="007F665B"/>
    <w:rsid w:val="008042C8"/>
    <w:rsid w:val="00805C0B"/>
    <w:rsid w:val="00805CFD"/>
    <w:rsid w:val="00807F15"/>
    <w:rsid w:val="0081359D"/>
    <w:rsid w:val="008136A0"/>
    <w:rsid w:val="00813CDD"/>
    <w:rsid w:val="00814164"/>
    <w:rsid w:val="00815A2E"/>
    <w:rsid w:val="008168B9"/>
    <w:rsid w:val="00820B4E"/>
    <w:rsid w:val="00821F28"/>
    <w:rsid w:val="00822488"/>
    <w:rsid w:val="0082324C"/>
    <w:rsid w:val="00823B38"/>
    <w:rsid w:val="00823F1C"/>
    <w:rsid w:val="00824697"/>
    <w:rsid w:val="00827A30"/>
    <w:rsid w:val="008318B8"/>
    <w:rsid w:val="00831DDD"/>
    <w:rsid w:val="00832386"/>
    <w:rsid w:val="008332DA"/>
    <w:rsid w:val="008344C2"/>
    <w:rsid w:val="00834BAC"/>
    <w:rsid w:val="00835906"/>
    <w:rsid w:val="00836D01"/>
    <w:rsid w:val="008379F3"/>
    <w:rsid w:val="00837EA3"/>
    <w:rsid w:val="00841BFC"/>
    <w:rsid w:val="008439A0"/>
    <w:rsid w:val="00843BE9"/>
    <w:rsid w:val="00843C01"/>
    <w:rsid w:val="008508FF"/>
    <w:rsid w:val="00850CAC"/>
    <w:rsid w:val="0085238C"/>
    <w:rsid w:val="008530DA"/>
    <w:rsid w:val="008538D0"/>
    <w:rsid w:val="00853BF4"/>
    <w:rsid w:val="00854649"/>
    <w:rsid w:val="00854ED5"/>
    <w:rsid w:val="00855965"/>
    <w:rsid w:val="00856356"/>
    <w:rsid w:val="008563F2"/>
    <w:rsid w:val="00860671"/>
    <w:rsid w:val="00862CD2"/>
    <w:rsid w:val="0086508B"/>
    <w:rsid w:val="00866E4F"/>
    <w:rsid w:val="0087156B"/>
    <w:rsid w:val="00872D7E"/>
    <w:rsid w:val="00873624"/>
    <w:rsid w:val="008754E6"/>
    <w:rsid w:val="0087776F"/>
    <w:rsid w:val="0088233C"/>
    <w:rsid w:val="0088280A"/>
    <w:rsid w:val="00883EB7"/>
    <w:rsid w:val="00886D42"/>
    <w:rsid w:val="008872A0"/>
    <w:rsid w:val="00892C9F"/>
    <w:rsid w:val="00892FBD"/>
    <w:rsid w:val="00893AD8"/>
    <w:rsid w:val="00893D2C"/>
    <w:rsid w:val="00894D11"/>
    <w:rsid w:val="0089523F"/>
    <w:rsid w:val="008967E5"/>
    <w:rsid w:val="00897BCF"/>
    <w:rsid w:val="008A07FE"/>
    <w:rsid w:val="008A12AD"/>
    <w:rsid w:val="008A1677"/>
    <w:rsid w:val="008A5EE3"/>
    <w:rsid w:val="008A6436"/>
    <w:rsid w:val="008A6AE8"/>
    <w:rsid w:val="008A6E5D"/>
    <w:rsid w:val="008B04B3"/>
    <w:rsid w:val="008B060F"/>
    <w:rsid w:val="008B144F"/>
    <w:rsid w:val="008B1A88"/>
    <w:rsid w:val="008B279B"/>
    <w:rsid w:val="008B3B85"/>
    <w:rsid w:val="008B42E3"/>
    <w:rsid w:val="008B4E8C"/>
    <w:rsid w:val="008B60B8"/>
    <w:rsid w:val="008B7187"/>
    <w:rsid w:val="008C12BE"/>
    <w:rsid w:val="008C1B93"/>
    <w:rsid w:val="008C22C7"/>
    <w:rsid w:val="008C38EB"/>
    <w:rsid w:val="008C414B"/>
    <w:rsid w:val="008C41C8"/>
    <w:rsid w:val="008C54EA"/>
    <w:rsid w:val="008C6701"/>
    <w:rsid w:val="008C671C"/>
    <w:rsid w:val="008D28A9"/>
    <w:rsid w:val="008D3BDF"/>
    <w:rsid w:val="008D5ED6"/>
    <w:rsid w:val="008D7EA2"/>
    <w:rsid w:val="008E0F80"/>
    <w:rsid w:val="008E17AF"/>
    <w:rsid w:val="008E1CA4"/>
    <w:rsid w:val="008E3FAA"/>
    <w:rsid w:val="008E737C"/>
    <w:rsid w:val="008F0001"/>
    <w:rsid w:val="008F05B8"/>
    <w:rsid w:val="008F0C9D"/>
    <w:rsid w:val="008F0D5A"/>
    <w:rsid w:val="008F1C12"/>
    <w:rsid w:val="008F326B"/>
    <w:rsid w:val="008F5A4B"/>
    <w:rsid w:val="008F5EF9"/>
    <w:rsid w:val="008F5F6F"/>
    <w:rsid w:val="00900EC1"/>
    <w:rsid w:val="00901214"/>
    <w:rsid w:val="00904D6D"/>
    <w:rsid w:val="00904EC8"/>
    <w:rsid w:val="00906951"/>
    <w:rsid w:val="0091187A"/>
    <w:rsid w:val="00912FBC"/>
    <w:rsid w:val="00913D3B"/>
    <w:rsid w:val="00913F75"/>
    <w:rsid w:val="00914133"/>
    <w:rsid w:val="00921D05"/>
    <w:rsid w:val="0092257C"/>
    <w:rsid w:val="00923121"/>
    <w:rsid w:val="00926DAA"/>
    <w:rsid w:val="009314C3"/>
    <w:rsid w:val="009317FD"/>
    <w:rsid w:val="0094001A"/>
    <w:rsid w:val="009406FF"/>
    <w:rsid w:val="00941203"/>
    <w:rsid w:val="009416C1"/>
    <w:rsid w:val="0094367D"/>
    <w:rsid w:val="00943FA1"/>
    <w:rsid w:val="00945A5C"/>
    <w:rsid w:val="00946389"/>
    <w:rsid w:val="0094738D"/>
    <w:rsid w:val="00950E15"/>
    <w:rsid w:val="00950EF7"/>
    <w:rsid w:val="009549E1"/>
    <w:rsid w:val="00954DC1"/>
    <w:rsid w:val="00955462"/>
    <w:rsid w:val="00955F17"/>
    <w:rsid w:val="00956EB6"/>
    <w:rsid w:val="00957C11"/>
    <w:rsid w:val="009617A9"/>
    <w:rsid w:val="00964A77"/>
    <w:rsid w:val="009665BE"/>
    <w:rsid w:val="009673AB"/>
    <w:rsid w:val="00967961"/>
    <w:rsid w:val="00970E84"/>
    <w:rsid w:val="00971153"/>
    <w:rsid w:val="009720B4"/>
    <w:rsid w:val="009758C4"/>
    <w:rsid w:val="00981036"/>
    <w:rsid w:val="00981E5F"/>
    <w:rsid w:val="00983846"/>
    <w:rsid w:val="00990CC8"/>
    <w:rsid w:val="0099227E"/>
    <w:rsid w:val="00992311"/>
    <w:rsid w:val="009949C5"/>
    <w:rsid w:val="009A19B2"/>
    <w:rsid w:val="009B3EC0"/>
    <w:rsid w:val="009B5FE8"/>
    <w:rsid w:val="009B62B1"/>
    <w:rsid w:val="009B76C2"/>
    <w:rsid w:val="009B7C57"/>
    <w:rsid w:val="009C080D"/>
    <w:rsid w:val="009C3858"/>
    <w:rsid w:val="009C3FE9"/>
    <w:rsid w:val="009C5293"/>
    <w:rsid w:val="009C78B6"/>
    <w:rsid w:val="009D27B6"/>
    <w:rsid w:val="009D41DF"/>
    <w:rsid w:val="009D709E"/>
    <w:rsid w:val="009E0249"/>
    <w:rsid w:val="009E055A"/>
    <w:rsid w:val="009E0F0F"/>
    <w:rsid w:val="009E36AC"/>
    <w:rsid w:val="009E4FB4"/>
    <w:rsid w:val="009E5694"/>
    <w:rsid w:val="009E585B"/>
    <w:rsid w:val="009E5A28"/>
    <w:rsid w:val="009F040E"/>
    <w:rsid w:val="009F2287"/>
    <w:rsid w:val="009F5518"/>
    <w:rsid w:val="00A01765"/>
    <w:rsid w:val="00A01AF8"/>
    <w:rsid w:val="00A02DD3"/>
    <w:rsid w:val="00A04D6C"/>
    <w:rsid w:val="00A05622"/>
    <w:rsid w:val="00A1136A"/>
    <w:rsid w:val="00A1327F"/>
    <w:rsid w:val="00A16250"/>
    <w:rsid w:val="00A17296"/>
    <w:rsid w:val="00A17D28"/>
    <w:rsid w:val="00A21621"/>
    <w:rsid w:val="00A22457"/>
    <w:rsid w:val="00A22900"/>
    <w:rsid w:val="00A31E71"/>
    <w:rsid w:val="00A3340E"/>
    <w:rsid w:val="00A4148F"/>
    <w:rsid w:val="00A42248"/>
    <w:rsid w:val="00A426C8"/>
    <w:rsid w:val="00A42ABF"/>
    <w:rsid w:val="00A4427E"/>
    <w:rsid w:val="00A46733"/>
    <w:rsid w:val="00A46ECF"/>
    <w:rsid w:val="00A477B8"/>
    <w:rsid w:val="00A47AD5"/>
    <w:rsid w:val="00A47F03"/>
    <w:rsid w:val="00A51683"/>
    <w:rsid w:val="00A51892"/>
    <w:rsid w:val="00A52037"/>
    <w:rsid w:val="00A52149"/>
    <w:rsid w:val="00A52ADB"/>
    <w:rsid w:val="00A5654D"/>
    <w:rsid w:val="00A5669C"/>
    <w:rsid w:val="00A5724F"/>
    <w:rsid w:val="00A6261F"/>
    <w:rsid w:val="00A662A3"/>
    <w:rsid w:val="00A6697F"/>
    <w:rsid w:val="00A71C8A"/>
    <w:rsid w:val="00A71ED6"/>
    <w:rsid w:val="00A745A1"/>
    <w:rsid w:val="00A76BB8"/>
    <w:rsid w:val="00A77AFE"/>
    <w:rsid w:val="00A77E76"/>
    <w:rsid w:val="00A80090"/>
    <w:rsid w:val="00A82275"/>
    <w:rsid w:val="00A85A64"/>
    <w:rsid w:val="00A91D34"/>
    <w:rsid w:val="00A93118"/>
    <w:rsid w:val="00AA3EC5"/>
    <w:rsid w:val="00AA48F5"/>
    <w:rsid w:val="00AA4B39"/>
    <w:rsid w:val="00AA4DBA"/>
    <w:rsid w:val="00AA512B"/>
    <w:rsid w:val="00AA608B"/>
    <w:rsid w:val="00AA77C0"/>
    <w:rsid w:val="00AB1CD7"/>
    <w:rsid w:val="00AB1F5C"/>
    <w:rsid w:val="00AB4311"/>
    <w:rsid w:val="00AB49DA"/>
    <w:rsid w:val="00AB59A7"/>
    <w:rsid w:val="00AB68F7"/>
    <w:rsid w:val="00AC077B"/>
    <w:rsid w:val="00AC0C82"/>
    <w:rsid w:val="00AC1F08"/>
    <w:rsid w:val="00AC45F6"/>
    <w:rsid w:val="00AC60ED"/>
    <w:rsid w:val="00AD2A52"/>
    <w:rsid w:val="00AD529F"/>
    <w:rsid w:val="00AD564C"/>
    <w:rsid w:val="00AD7639"/>
    <w:rsid w:val="00AE3182"/>
    <w:rsid w:val="00AE43A3"/>
    <w:rsid w:val="00AF095A"/>
    <w:rsid w:val="00AF1030"/>
    <w:rsid w:val="00AF1119"/>
    <w:rsid w:val="00AF59C3"/>
    <w:rsid w:val="00AF78FE"/>
    <w:rsid w:val="00B011BB"/>
    <w:rsid w:val="00B0163B"/>
    <w:rsid w:val="00B022C9"/>
    <w:rsid w:val="00B04312"/>
    <w:rsid w:val="00B0539A"/>
    <w:rsid w:val="00B06669"/>
    <w:rsid w:val="00B06F09"/>
    <w:rsid w:val="00B07DF0"/>
    <w:rsid w:val="00B14782"/>
    <w:rsid w:val="00B14B32"/>
    <w:rsid w:val="00B14BA4"/>
    <w:rsid w:val="00B14C9C"/>
    <w:rsid w:val="00B14E05"/>
    <w:rsid w:val="00B15EA7"/>
    <w:rsid w:val="00B162E1"/>
    <w:rsid w:val="00B16405"/>
    <w:rsid w:val="00B17156"/>
    <w:rsid w:val="00B17A29"/>
    <w:rsid w:val="00B17D85"/>
    <w:rsid w:val="00B21966"/>
    <w:rsid w:val="00B2363C"/>
    <w:rsid w:val="00B252F9"/>
    <w:rsid w:val="00B25977"/>
    <w:rsid w:val="00B271D8"/>
    <w:rsid w:val="00B27C45"/>
    <w:rsid w:val="00B313EB"/>
    <w:rsid w:val="00B3198A"/>
    <w:rsid w:val="00B3219B"/>
    <w:rsid w:val="00B34812"/>
    <w:rsid w:val="00B357AE"/>
    <w:rsid w:val="00B37E57"/>
    <w:rsid w:val="00B42FA5"/>
    <w:rsid w:val="00B43A1A"/>
    <w:rsid w:val="00B514D3"/>
    <w:rsid w:val="00B51BC7"/>
    <w:rsid w:val="00B52134"/>
    <w:rsid w:val="00B56063"/>
    <w:rsid w:val="00B570B0"/>
    <w:rsid w:val="00B57714"/>
    <w:rsid w:val="00B60844"/>
    <w:rsid w:val="00B61620"/>
    <w:rsid w:val="00B64061"/>
    <w:rsid w:val="00B65BB6"/>
    <w:rsid w:val="00B7048C"/>
    <w:rsid w:val="00B716EC"/>
    <w:rsid w:val="00B71D8A"/>
    <w:rsid w:val="00B73F7D"/>
    <w:rsid w:val="00B743B9"/>
    <w:rsid w:val="00B74970"/>
    <w:rsid w:val="00B75C10"/>
    <w:rsid w:val="00B768D7"/>
    <w:rsid w:val="00B7694A"/>
    <w:rsid w:val="00B778A3"/>
    <w:rsid w:val="00B809F3"/>
    <w:rsid w:val="00B82AA2"/>
    <w:rsid w:val="00B8368A"/>
    <w:rsid w:val="00B85932"/>
    <w:rsid w:val="00B87588"/>
    <w:rsid w:val="00B87C99"/>
    <w:rsid w:val="00B92474"/>
    <w:rsid w:val="00B9459A"/>
    <w:rsid w:val="00B959D2"/>
    <w:rsid w:val="00BA2419"/>
    <w:rsid w:val="00BA7F5A"/>
    <w:rsid w:val="00BB0F2F"/>
    <w:rsid w:val="00BB1C66"/>
    <w:rsid w:val="00BB3596"/>
    <w:rsid w:val="00BB4E5E"/>
    <w:rsid w:val="00BB524D"/>
    <w:rsid w:val="00BB5385"/>
    <w:rsid w:val="00BB5653"/>
    <w:rsid w:val="00BB6E3C"/>
    <w:rsid w:val="00BB6EC5"/>
    <w:rsid w:val="00BB7AF0"/>
    <w:rsid w:val="00BC06CF"/>
    <w:rsid w:val="00BC133D"/>
    <w:rsid w:val="00BC18E5"/>
    <w:rsid w:val="00BC3E9C"/>
    <w:rsid w:val="00BC4AF5"/>
    <w:rsid w:val="00BC5AA5"/>
    <w:rsid w:val="00BC61EB"/>
    <w:rsid w:val="00BC7CC2"/>
    <w:rsid w:val="00BD049F"/>
    <w:rsid w:val="00BD0D55"/>
    <w:rsid w:val="00BD0E9D"/>
    <w:rsid w:val="00BD218A"/>
    <w:rsid w:val="00BD2336"/>
    <w:rsid w:val="00BD323B"/>
    <w:rsid w:val="00BD399A"/>
    <w:rsid w:val="00BD411F"/>
    <w:rsid w:val="00BD557E"/>
    <w:rsid w:val="00BD5B18"/>
    <w:rsid w:val="00BD5F64"/>
    <w:rsid w:val="00BE0201"/>
    <w:rsid w:val="00BE27DA"/>
    <w:rsid w:val="00BE3232"/>
    <w:rsid w:val="00BE520C"/>
    <w:rsid w:val="00BF16AD"/>
    <w:rsid w:val="00BF2C8B"/>
    <w:rsid w:val="00BF34A7"/>
    <w:rsid w:val="00BF3B14"/>
    <w:rsid w:val="00BF57D7"/>
    <w:rsid w:val="00BF6218"/>
    <w:rsid w:val="00BF7213"/>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2F0A"/>
    <w:rsid w:val="00C2325B"/>
    <w:rsid w:val="00C25B1C"/>
    <w:rsid w:val="00C26299"/>
    <w:rsid w:val="00C26C13"/>
    <w:rsid w:val="00C311E4"/>
    <w:rsid w:val="00C322BB"/>
    <w:rsid w:val="00C33540"/>
    <w:rsid w:val="00C350F2"/>
    <w:rsid w:val="00C35B73"/>
    <w:rsid w:val="00C35B8F"/>
    <w:rsid w:val="00C35FBE"/>
    <w:rsid w:val="00C36DAD"/>
    <w:rsid w:val="00C40E59"/>
    <w:rsid w:val="00C418BF"/>
    <w:rsid w:val="00C4258F"/>
    <w:rsid w:val="00C43975"/>
    <w:rsid w:val="00C44562"/>
    <w:rsid w:val="00C453FB"/>
    <w:rsid w:val="00C50166"/>
    <w:rsid w:val="00C502FF"/>
    <w:rsid w:val="00C54EFE"/>
    <w:rsid w:val="00C55BED"/>
    <w:rsid w:val="00C55D03"/>
    <w:rsid w:val="00C55F3E"/>
    <w:rsid w:val="00C57311"/>
    <w:rsid w:val="00C57791"/>
    <w:rsid w:val="00C60006"/>
    <w:rsid w:val="00C6069B"/>
    <w:rsid w:val="00C61929"/>
    <w:rsid w:val="00C62E71"/>
    <w:rsid w:val="00C63059"/>
    <w:rsid w:val="00C631FE"/>
    <w:rsid w:val="00C63C08"/>
    <w:rsid w:val="00C66CCC"/>
    <w:rsid w:val="00C676A4"/>
    <w:rsid w:val="00C700B6"/>
    <w:rsid w:val="00C7182A"/>
    <w:rsid w:val="00C72659"/>
    <w:rsid w:val="00C734AC"/>
    <w:rsid w:val="00C73BD7"/>
    <w:rsid w:val="00C80CAC"/>
    <w:rsid w:val="00C82139"/>
    <w:rsid w:val="00C8516B"/>
    <w:rsid w:val="00C854C1"/>
    <w:rsid w:val="00C85B81"/>
    <w:rsid w:val="00C87E71"/>
    <w:rsid w:val="00C90818"/>
    <w:rsid w:val="00C91630"/>
    <w:rsid w:val="00C9178F"/>
    <w:rsid w:val="00C93F76"/>
    <w:rsid w:val="00C9655A"/>
    <w:rsid w:val="00C96FCA"/>
    <w:rsid w:val="00C9754D"/>
    <w:rsid w:val="00C975DF"/>
    <w:rsid w:val="00CA0428"/>
    <w:rsid w:val="00CA053B"/>
    <w:rsid w:val="00CA5D84"/>
    <w:rsid w:val="00CB3AD5"/>
    <w:rsid w:val="00CB73B9"/>
    <w:rsid w:val="00CC1960"/>
    <w:rsid w:val="00CD2C37"/>
    <w:rsid w:val="00CD31B1"/>
    <w:rsid w:val="00CD34C4"/>
    <w:rsid w:val="00CD6146"/>
    <w:rsid w:val="00CD725A"/>
    <w:rsid w:val="00CE1CF3"/>
    <w:rsid w:val="00CE44F9"/>
    <w:rsid w:val="00CE45FC"/>
    <w:rsid w:val="00CE70F3"/>
    <w:rsid w:val="00CE7659"/>
    <w:rsid w:val="00CF0E18"/>
    <w:rsid w:val="00CF29A4"/>
    <w:rsid w:val="00CF2F2E"/>
    <w:rsid w:val="00CF4D55"/>
    <w:rsid w:val="00CF5A8A"/>
    <w:rsid w:val="00CF5FF4"/>
    <w:rsid w:val="00CF624D"/>
    <w:rsid w:val="00CF6E34"/>
    <w:rsid w:val="00D00B3B"/>
    <w:rsid w:val="00D066D9"/>
    <w:rsid w:val="00D06E9D"/>
    <w:rsid w:val="00D076EF"/>
    <w:rsid w:val="00D07B5A"/>
    <w:rsid w:val="00D108C5"/>
    <w:rsid w:val="00D10B39"/>
    <w:rsid w:val="00D10D7A"/>
    <w:rsid w:val="00D1187F"/>
    <w:rsid w:val="00D11C2D"/>
    <w:rsid w:val="00D12E4F"/>
    <w:rsid w:val="00D13B03"/>
    <w:rsid w:val="00D1618D"/>
    <w:rsid w:val="00D167B1"/>
    <w:rsid w:val="00D16D1B"/>
    <w:rsid w:val="00D16E2B"/>
    <w:rsid w:val="00D2060F"/>
    <w:rsid w:val="00D21B66"/>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1F3"/>
    <w:rsid w:val="00D51E72"/>
    <w:rsid w:val="00D52C3F"/>
    <w:rsid w:val="00D534EA"/>
    <w:rsid w:val="00D540A4"/>
    <w:rsid w:val="00D54DBC"/>
    <w:rsid w:val="00D56A85"/>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62F0"/>
    <w:rsid w:val="00D87832"/>
    <w:rsid w:val="00D9045B"/>
    <w:rsid w:val="00D90EA9"/>
    <w:rsid w:val="00D941C3"/>
    <w:rsid w:val="00D947D6"/>
    <w:rsid w:val="00D94A99"/>
    <w:rsid w:val="00D95324"/>
    <w:rsid w:val="00D95482"/>
    <w:rsid w:val="00DA02C2"/>
    <w:rsid w:val="00DA0390"/>
    <w:rsid w:val="00DA1940"/>
    <w:rsid w:val="00DA1FBA"/>
    <w:rsid w:val="00DA3C3C"/>
    <w:rsid w:val="00DA7C54"/>
    <w:rsid w:val="00DB05EC"/>
    <w:rsid w:val="00DB166E"/>
    <w:rsid w:val="00DB3D8C"/>
    <w:rsid w:val="00DB43B8"/>
    <w:rsid w:val="00DB7BD1"/>
    <w:rsid w:val="00DB7C8A"/>
    <w:rsid w:val="00DC0005"/>
    <w:rsid w:val="00DC2DC5"/>
    <w:rsid w:val="00DC341B"/>
    <w:rsid w:val="00DD35E7"/>
    <w:rsid w:val="00DD5486"/>
    <w:rsid w:val="00DD650E"/>
    <w:rsid w:val="00DD7172"/>
    <w:rsid w:val="00DD7968"/>
    <w:rsid w:val="00DE0B7E"/>
    <w:rsid w:val="00DE1418"/>
    <w:rsid w:val="00DE1AB7"/>
    <w:rsid w:val="00DE1E9C"/>
    <w:rsid w:val="00DE2205"/>
    <w:rsid w:val="00DE421E"/>
    <w:rsid w:val="00DE5454"/>
    <w:rsid w:val="00DE6A8B"/>
    <w:rsid w:val="00DE7F41"/>
    <w:rsid w:val="00DF0F50"/>
    <w:rsid w:val="00DF2309"/>
    <w:rsid w:val="00DF28DC"/>
    <w:rsid w:val="00DF3915"/>
    <w:rsid w:val="00DF44AC"/>
    <w:rsid w:val="00DF4CE2"/>
    <w:rsid w:val="00E0168F"/>
    <w:rsid w:val="00E035F2"/>
    <w:rsid w:val="00E06EB8"/>
    <w:rsid w:val="00E11220"/>
    <w:rsid w:val="00E12071"/>
    <w:rsid w:val="00E12660"/>
    <w:rsid w:val="00E12838"/>
    <w:rsid w:val="00E15BBF"/>
    <w:rsid w:val="00E15ECD"/>
    <w:rsid w:val="00E23F00"/>
    <w:rsid w:val="00E258BC"/>
    <w:rsid w:val="00E2599A"/>
    <w:rsid w:val="00E2672D"/>
    <w:rsid w:val="00E26A0F"/>
    <w:rsid w:val="00E30F48"/>
    <w:rsid w:val="00E318D4"/>
    <w:rsid w:val="00E339EE"/>
    <w:rsid w:val="00E3557A"/>
    <w:rsid w:val="00E4014C"/>
    <w:rsid w:val="00E401FC"/>
    <w:rsid w:val="00E42D1B"/>
    <w:rsid w:val="00E46C0B"/>
    <w:rsid w:val="00E46FAB"/>
    <w:rsid w:val="00E474DC"/>
    <w:rsid w:val="00E5155C"/>
    <w:rsid w:val="00E523B7"/>
    <w:rsid w:val="00E530FD"/>
    <w:rsid w:val="00E5354A"/>
    <w:rsid w:val="00E55EA9"/>
    <w:rsid w:val="00E56307"/>
    <w:rsid w:val="00E56D55"/>
    <w:rsid w:val="00E56F52"/>
    <w:rsid w:val="00E57F76"/>
    <w:rsid w:val="00E60696"/>
    <w:rsid w:val="00E62028"/>
    <w:rsid w:val="00E6393C"/>
    <w:rsid w:val="00E67E51"/>
    <w:rsid w:val="00E735AE"/>
    <w:rsid w:val="00E76BE0"/>
    <w:rsid w:val="00E7790B"/>
    <w:rsid w:val="00E814E4"/>
    <w:rsid w:val="00E81714"/>
    <w:rsid w:val="00E82F85"/>
    <w:rsid w:val="00E87BD7"/>
    <w:rsid w:val="00E91546"/>
    <w:rsid w:val="00E91678"/>
    <w:rsid w:val="00E9206E"/>
    <w:rsid w:val="00E93438"/>
    <w:rsid w:val="00E93F64"/>
    <w:rsid w:val="00E96737"/>
    <w:rsid w:val="00EA0008"/>
    <w:rsid w:val="00EA0668"/>
    <w:rsid w:val="00EA0772"/>
    <w:rsid w:val="00EA127F"/>
    <w:rsid w:val="00EA1F53"/>
    <w:rsid w:val="00EA4376"/>
    <w:rsid w:val="00EA56F5"/>
    <w:rsid w:val="00EA70DC"/>
    <w:rsid w:val="00EB01FF"/>
    <w:rsid w:val="00EB06C6"/>
    <w:rsid w:val="00EB1B47"/>
    <w:rsid w:val="00EB46E1"/>
    <w:rsid w:val="00EB7BD6"/>
    <w:rsid w:val="00EC1609"/>
    <w:rsid w:val="00EC20FD"/>
    <w:rsid w:val="00EC2EF8"/>
    <w:rsid w:val="00EC3DAC"/>
    <w:rsid w:val="00EC42FF"/>
    <w:rsid w:val="00EC4A38"/>
    <w:rsid w:val="00EC53A0"/>
    <w:rsid w:val="00EC5A73"/>
    <w:rsid w:val="00EC6734"/>
    <w:rsid w:val="00ED2C11"/>
    <w:rsid w:val="00ED3B7C"/>
    <w:rsid w:val="00ED3D0C"/>
    <w:rsid w:val="00ED4AEF"/>
    <w:rsid w:val="00ED570E"/>
    <w:rsid w:val="00ED5CFE"/>
    <w:rsid w:val="00ED7B4B"/>
    <w:rsid w:val="00EE005A"/>
    <w:rsid w:val="00EE05CF"/>
    <w:rsid w:val="00EE10AE"/>
    <w:rsid w:val="00EE2DA2"/>
    <w:rsid w:val="00EE4290"/>
    <w:rsid w:val="00EE4EE8"/>
    <w:rsid w:val="00EE589E"/>
    <w:rsid w:val="00EE76D0"/>
    <w:rsid w:val="00EE7C89"/>
    <w:rsid w:val="00EF1185"/>
    <w:rsid w:val="00EF6CCD"/>
    <w:rsid w:val="00EF754D"/>
    <w:rsid w:val="00F027E9"/>
    <w:rsid w:val="00F0775E"/>
    <w:rsid w:val="00F078AE"/>
    <w:rsid w:val="00F107C7"/>
    <w:rsid w:val="00F157CC"/>
    <w:rsid w:val="00F15F69"/>
    <w:rsid w:val="00F1612D"/>
    <w:rsid w:val="00F16D8C"/>
    <w:rsid w:val="00F17069"/>
    <w:rsid w:val="00F173DD"/>
    <w:rsid w:val="00F21119"/>
    <w:rsid w:val="00F23729"/>
    <w:rsid w:val="00F25164"/>
    <w:rsid w:val="00F25B55"/>
    <w:rsid w:val="00F277D3"/>
    <w:rsid w:val="00F30997"/>
    <w:rsid w:val="00F32896"/>
    <w:rsid w:val="00F33C08"/>
    <w:rsid w:val="00F41AE7"/>
    <w:rsid w:val="00F41F44"/>
    <w:rsid w:val="00F42D17"/>
    <w:rsid w:val="00F42D5D"/>
    <w:rsid w:val="00F445DE"/>
    <w:rsid w:val="00F448B1"/>
    <w:rsid w:val="00F457A0"/>
    <w:rsid w:val="00F46492"/>
    <w:rsid w:val="00F477B5"/>
    <w:rsid w:val="00F47B01"/>
    <w:rsid w:val="00F5057E"/>
    <w:rsid w:val="00F53410"/>
    <w:rsid w:val="00F541F8"/>
    <w:rsid w:val="00F5470A"/>
    <w:rsid w:val="00F551E6"/>
    <w:rsid w:val="00F5563D"/>
    <w:rsid w:val="00F56891"/>
    <w:rsid w:val="00F6456C"/>
    <w:rsid w:val="00F64CD4"/>
    <w:rsid w:val="00F65AB2"/>
    <w:rsid w:val="00F67418"/>
    <w:rsid w:val="00F73B5A"/>
    <w:rsid w:val="00F73E78"/>
    <w:rsid w:val="00F740C2"/>
    <w:rsid w:val="00F7591E"/>
    <w:rsid w:val="00F75EF9"/>
    <w:rsid w:val="00F77A9B"/>
    <w:rsid w:val="00F812FC"/>
    <w:rsid w:val="00F823B0"/>
    <w:rsid w:val="00F8271B"/>
    <w:rsid w:val="00F83035"/>
    <w:rsid w:val="00F866B0"/>
    <w:rsid w:val="00F869EF"/>
    <w:rsid w:val="00F86BE4"/>
    <w:rsid w:val="00F86C7B"/>
    <w:rsid w:val="00F86D61"/>
    <w:rsid w:val="00F87E89"/>
    <w:rsid w:val="00F905B6"/>
    <w:rsid w:val="00F90B31"/>
    <w:rsid w:val="00F914B2"/>
    <w:rsid w:val="00F926B9"/>
    <w:rsid w:val="00F9541D"/>
    <w:rsid w:val="00FA0403"/>
    <w:rsid w:val="00FA38EB"/>
    <w:rsid w:val="00FA597D"/>
    <w:rsid w:val="00FA5B9A"/>
    <w:rsid w:val="00FB01B9"/>
    <w:rsid w:val="00FB3351"/>
    <w:rsid w:val="00FB763A"/>
    <w:rsid w:val="00FB79C0"/>
    <w:rsid w:val="00FC2BC5"/>
    <w:rsid w:val="00FC2EB8"/>
    <w:rsid w:val="00FC5C43"/>
    <w:rsid w:val="00FC7FA4"/>
    <w:rsid w:val="00FD1598"/>
    <w:rsid w:val="00FD576E"/>
    <w:rsid w:val="00FD596B"/>
    <w:rsid w:val="00FD77E5"/>
    <w:rsid w:val="00FD7CBA"/>
    <w:rsid w:val="00FE0B7D"/>
    <w:rsid w:val="00FE0D94"/>
    <w:rsid w:val="00FE257E"/>
    <w:rsid w:val="00FE58CC"/>
    <w:rsid w:val="00FE658B"/>
    <w:rsid w:val="00FE75A9"/>
    <w:rsid w:val="00FF058D"/>
    <w:rsid w:val="00FF1D8E"/>
    <w:rsid w:val="00FF2440"/>
    <w:rsid w:val="00FF2E11"/>
    <w:rsid w:val="00FF322C"/>
    <w:rsid w:val="00FF3FFC"/>
    <w:rsid w:val="00FF4567"/>
    <w:rsid w:val="00FF7745"/>
    <w:rsid w:val="00FF7BCB"/>
    <w:rsid w:val="00FF7C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E4DC5"/>
  <w15:docId w15:val="{3D42FC12-3A14-479A-81C0-DDA2CEC1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styleId="DocumentMap">
    <w:name w:val="Document Map"/>
    <w:basedOn w:val="Normal"/>
    <w:link w:val="DocumentMapChar"/>
    <w:uiPriority w:val="99"/>
    <w:semiHidden/>
    <w:unhideWhenUsed/>
    <w:rsid w:val="007C7016"/>
    <w:rPr>
      <w:rFonts w:ascii="Tahoma" w:hAnsi="Tahoma" w:cs="Tahoma"/>
      <w:sz w:val="16"/>
      <w:szCs w:val="16"/>
    </w:rPr>
  </w:style>
  <w:style w:type="character" w:customStyle="1" w:styleId="DocumentMapChar">
    <w:name w:val="Document Map Char"/>
    <w:basedOn w:val="DefaultParagraphFont"/>
    <w:link w:val="DocumentMap"/>
    <w:uiPriority w:val="99"/>
    <w:semiHidden/>
    <w:rsid w:val="007C7016"/>
    <w:rPr>
      <w:rFonts w:ascii="Tahoma" w:hAnsi="Tahoma" w:cs="Tahoma"/>
      <w:sz w:val="16"/>
      <w:szCs w:val="16"/>
    </w:rPr>
  </w:style>
  <w:style w:type="paragraph" w:styleId="EndnoteText">
    <w:name w:val="endnote text"/>
    <w:basedOn w:val="Normal"/>
    <w:link w:val="EndnoteTextChar"/>
    <w:uiPriority w:val="99"/>
    <w:semiHidden/>
    <w:unhideWhenUsed/>
    <w:rsid w:val="00B716EC"/>
  </w:style>
  <w:style w:type="character" w:customStyle="1" w:styleId="EndnoteTextChar">
    <w:name w:val="Endnote Text Char"/>
    <w:basedOn w:val="DefaultParagraphFont"/>
    <w:link w:val="EndnoteText"/>
    <w:uiPriority w:val="99"/>
    <w:semiHidden/>
    <w:rsid w:val="00B716EC"/>
  </w:style>
  <w:style w:type="character" w:styleId="EndnoteReference">
    <w:name w:val="endnote reference"/>
    <w:basedOn w:val="DefaultParagraphFont"/>
    <w:uiPriority w:val="99"/>
    <w:semiHidden/>
    <w:unhideWhenUsed/>
    <w:rsid w:val="00B716EC"/>
    <w:rPr>
      <w:vertAlign w:val="superscript"/>
    </w:rPr>
  </w:style>
  <w:style w:type="character" w:customStyle="1" w:styleId="FooterChar">
    <w:name w:val="Footer Char"/>
    <w:basedOn w:val="DefaultParagraphFont"/>
    <w:link w:val="Footer"/>
    <w:uiPriority w:val="99"/>
    <w:rsid w:val="00FF3FFC"/>
  </w:style>
  <w:style w:type="character" w:styleId="CommentReference">
    <w:name w:val="annotation reference"/>
    <w:basedOn w:val="DefaultParagraphFont"/>
    <w:uiPriority w:val="99"/>
    <w:semiHidden/>
    <w:unhideWhenUsed/>
    <w:rsid w:val="00D862F0"/>
    <w:rPr>
      <w:sz w:val="16"/>
      <w:szCs w:val="16"/>
    </w:rPr>
  </w:style>
  <w:style w:type="paragraph" w:styleId="CommentText">
    <w:name w:val="annotation text"/>
    <w:basedOn w:val="Normal"/>
    <w:link w:val="CommentTextChar"/>
    <w:uiPriority w:val="99"/>
    <w:unhideWhenUsed/>
    <w:rsid w:val="00D862F0"/>
  </w:style>
  <w:style w:type="character" w:customStyle="1" w:styleId="CommentTextChar">
    <w:name w:val="Comment Text Char"/>
    <w:basedOn w:val="DefaultParagraphFont"/>
    <w:link w:val="CommentText"/>
    <w:uiPriority w:val="99"/>
    <w:rsid w:val="00D862F0"/>
  </w:style>
  <w:style w:type="character" w:customStyle="1" w:styleId="FootnoteTextChar">
    <w:name w:val="Footnote Text Char"/>
    <w:basedOn w:val="DefaultParagraphFont"/>
    <w:link w:val="FootnoteText"/>
    <w:semiHidden/>
    <w:rsid w:val="00006142"/>
    <w:rPr>
      <w:rFonts w:cs="Traditional Arabic"/>
      <w:lang w:eastAsia="ko-KR"/>
    </w:rPr>
  </w:style>
  <w:style w:type="paragraph" w:customStyle="1" w:styleId="TitleColumnHeading">
    <w:name w:val="Title Column Heading"/>
    <w:basedOn w:val="Normal"/>
    <w:rsid w:val="00E530FD"/>
    <w:pPr>
      <w:tabs>
        <w:tab w:val="right" w:pos="8640"/>
      </w:tabs>
      <w:spacing w:line="480" w:lineRule="auto"/>
      <w:jc w:val="center"/>
    </w:pPr>
    <w:rPr>
      <w:sz w:val="24"/>
    </w:rPr>
  </w:style>
  <w:style w:type="paragraph" w:customStyle="1" w:styleId="TableBody">
    <w:name w:val="Table Body"/>
    <w:basedOn w:val="Normal"/>
    <w:rsid w:val="00E530FD"/>
    <w:pPr>
      <w:tabs>
        <w:tab w:val="right" w:pos="8640"/>
      </w:tabs>
      <w:spacing w:line="480" w:lineRule="auto"/>
      <w:jc w:val="center"/>
    </w:pPr>
    <w:rPr>
      <w:color w:val="000000"/>
      <w:sz w:val="24"/>
      <w:szCs w:val="24"/>
    </w:rPr>
  </w:style>
  <w:style w:type="character" w:customStyle="1" w:styleId="FigureCaptionLabelChar">
    <w:name w:val="Figure Caption Label Char"/>
    <w:rsid w:val="00E530FD"/>
    <w:rPr>
      <w:rFonts w:ascii="Garamond" w:hAnsi="Garamond"/>
      <w:i/>
      <w:sz w:val="24"/>
      <w:szCs w:val="24"/>
      <w:lang w:val="en-US" w:eastAsia="en-US" w:bidi="ar-SA"/>
    </w:rPr>
  </w:style>
  <w:style w:type="paragraph" w:customStyle="1" w:styleId="Firstparagraphstyle">
    <w:name w:val="First paragraph style"/>
    <w:basedOn w:val="Normal"/>
    <w:next w:val="Normal"/>
    <w:qFormat/>
    <w:rsid w:val="00E530FD"/>
    <w:pPr>
      <w:spacing w:line="480" w:lineRule="auto"/>
    </w:pPr>
    <w:rPr>
      <w:sz w:val="24"/>
      <w:szCs w:val="24"/>
      <w:lang w:val="en-GB" w:eastAsia="en-GB"/>
    </w:rPr>
  </w:style>
  <w:style w:type="character" w:customStyle="1" w:styleId="HeaderChar">
    <w:name w:val="Header Char"/>
    <w:basedOn w:val="DefaultParagraphFont"/>
    <w:link w:val="Header"/>
    <w:rsid w:val="00F73B5A"/>
  </w:style>
  <w:style w:type="paragraph" w:customStyle="1" w:styleId="Normal1">
    <w:name w:val="Normal1"/>
    <w:rsid w:val="00096355"/>
    <w:pPr>
      <w:spacing w:after="200" w:line="276" w:lineRule="auto"/>
    </w:pPr>
    <w:rPr>
      <w:sz w:val="24"/>
      <w:szCs w:val="24"/>
      <w:lang w:val="fr-FR" w:eastAsia="fr-FR"/>
    </w:rPr>
  </w:style>
  <w:style w:type="character" w:styleId="UnresolvedMention">
    <w:name w:val="Unresolved Mention"/>
    <w:basedOn w:val="DefaultParagraphFont"/>
    <w:uiPriority w:val="99"/>
    <w:semiHidden/>
    <w:unhideWhenUsed/>
    <w:rsid w:val="00096355"/>
    <w:rPr>
      <w:color w:val="605E5C"/>
      <w:shd w:val="clear" w:color="auto" w:fill="E1DFDD"/>
    </w:rPr>
  </w:style>
  <w:style w:type="paragraph" w:customStyle="1" w:styleId="ds-markdown-paragraph">
    <w:name w:val="ds-markdown-paragraph"/>
    <w:basedOn w:val="Normal"/>
    <w:rsid w:val="00096355"/>
    <w:pPr>
      <w:spacing w:before="100" w:beforeAutospacing="1" w:after="100" w:afterAutospacing="1"/>
    </w:pPr>
    <w:rPr>
      <w:sz w:val="24"/>
      <w:szCs w:val="24"/>
      <w:lang w:val="fr-FR" w:eastAsia="fr-FR"/>
    </w:rPr>
  </w:style>
  <w:style w:type="paragraph" w:styleId="Bibliography">
    <w:name w:val="Bibliography"/>
    <w:basedOn w:val="Normal"/>
    <w:next w:val="Normal"/>
    <w:uiPriority w:val="37"/>
    <w:unhideWhenUsed/>
    <w:rsid w:val="00096355"/>
    <w:pPr>
      <w:spacing w:after="200" w:line="276" w:lineRule="auto"/>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3565017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khtaria.mokaddem@univ-mascara.dz" TargetMode="Externa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see-antiquites.art.dz"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entnebi@yahoo.fr" TargetMode="Externa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3" Type="http://schemas.openxmlformats.org/officeDocument/2006/relationships/hyperlink" Target="https://portal.issn.org/resource/issn/0097-7314" TargetMode="External"/><Relationship Id="rId2" Type="http://schemas.openxmlformats.org/officeDocument/2006/relationships/hyperlink" Target="https://internationaltaxjournal.online/" TargetMode="External"/><Relationship Id="rId1" Type="http://schemas.openxmlformats.org/officeDocument/2006/relationships/hyperlink" Target="https://internationaltaxjournal.online/index.php/itj/article/view/168" TargetMode="External"/><Relationship Id="rId4" Type="http://schemas.openxmlformats.org/officeDocument/2006/relationships/hyperlink" Target="https://creativecommons.org/licenses/by-nc-nd/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internationaltaxjournal.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DB60D-3D74-460B-8492-7CF1FD005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9</Pages>
  <Words>3237</Words>
  <Characters>19785</Characters>
  <Application>Microsoft Office Word</Application>
  <DocSecurity>0</DocSecurity>
  <Lines>373</Lines>
  <Paragraphs>142</Paragraphs>
  <ScaleCrop>false</ScaleCrop>
  <HeadingPairs>
    <vt:vector size="2" baseType="variant">
      <vt:variant>
        <vt:lpstr>Title</vt:lpstr>
      </vt:variant>
      <vt:variant>
        <vt:i4>1</vt:i4>
      </vt:variant>
    </vt:vector>
  </HeadingPairs>
  <TitlesOfParts>
    <vt:vector size="1" baseType="lpstr">
      <vt:lpstr>ABDC EBSCO</vt:lpstr>
    </vt:vector>
  </TitlesOfParts>
  <Company>cairo</Company>
  <LinksUpToDate>false</LinksUpToDate>
  <CharactersWithSpaces>22880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ABDC EBSCO</dc:title>
  <dc:creator>ITJ</dc:creator>
  <cp:keywords>EBSCO EBSCO</cp:keywords>
  <dc:description>EBSCO EBSCO</dc:description>
  <cp:lastModifiedBy>USER</cp:lastModifiedBy>
  <cp:revision>169</cp:revision>
  <cp:lastPrinted>2024-11-22T09:34:00Z</cp:lastPrinted>
  <dcterms:created xsi:type="dcterms:W3CDTF">2017-04-20T05:23:00Z</dcterms:created>
  <dcterms:modified xsi:type="dcterms:W3CDTF">2025-08-19T10:09:00Z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1b212d77-1a12-4a79-848a-6282cc9df851</vt:lpwstr>
  </property>
</Properties>
</file>